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0A407" w14:textId="77777777" w:rsidR="00E32082" w:rsidRDefault="00E32082">
      <w:pPr>
        <w:pStyle w:val="Corpodetexto"/>
      </w:pPr>
      <w:bookmarkStart w:id="0" w:name="bkRunHead"/>
    </w:p>
    <w:p w14:paraId="51419CB3" w14:textId="77777777" w:rsidR="00E32082" w:rsidRDefault="00E32082">
      <w:pPr>
        <w:pStyle w:val="Corpodetexto"/>
      </w:pPr>
    </w:p>
    <w:p w14:paraId="5D25581E" w14:textId="77777777" w:rsidR="00E32082" w:rsidRDefault="001E1403">
      <w:pPr>
        <w:pStyle w:val="Corpodetexto"/>
      </w:pPr>
      <w:r>
        <w:rPr>
          <w:noProof/>
        </w:rPr>
        <w:drawing>
          <wp:anchor distT="0" distB="0" distL="114300" distR="114300" simplePos="0" relativeHeight="251658240" behindDoc="0" locked="0" layoutInCell="1" allowOverlap="1" wp14:anchorId="4890F039" wp14:editId="7B5C95BE">
            <wp:simplePos x="0" y="0"/>
            <wp:positionH relativeFrom="margin">
              <wp:posOffset>294005</wp:posOffset>
            </wp:positionH>
            <wp:positionV relativeFrom="margin">
              <wp:posOffset>9780905</wp:posOffset>
            </wp:positionV>
            <wp:extent cx="1619885" cy="539750"/>
            <wp:effectExtent l="0" t="0" r="0" b="0"/>
            <wp:wrapSquare wrapText="bothSides"/>
            <wp:docPr id="3" name="Imagem 2" descr="logo_ISEP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_ISEP_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885" cy="539750"/>
                    </a:xfrm>
                    <a:prstGeom prst="rect">
                      <a:avLst/>
                    </a:prstGeom>
                    <a:noFill/>
                  </pic:spPr>
                </pic:pic>
              </a:graphicData>
            </a:graphic>
            <wp14:sizeRelH relativeFrom="margin">
              <wp14:pctWidth>0</wp14:pctWidth>
            </wp14:sizeRelH>
            <wp14:sizeRelV relativeFrom="margin">
              <wp14:pctHeight>0</wp14:pctHeight>
            </wp14:sizeRelV>
          </wp:anchor>
        </w:drawing>
      </w:r>
    </w:p>
    <w:p w14:paraId="7CB24F9C" w14:textId="0C450C8A" w:rsidR="00E32082" w:rsidRDefault="00683BEF" w:rsidP="00683BEF">
      <w:pPr>
        <w:pStyle w:val="Corpodetexto"/>
        <w:jc w:val="center"/>
      </w:pPr>
      <w:r>
        <w:rPr>
          <w:noProof/>
        </w:rPr>
        <w:drawing>
          <wp:inline distT="0" distB="0" distL="0" distR="0" wp14:anchorId="4FFED150" wp14:editId="0A061291">
            <wp:extent cx="3968750" cy="1165608"/>
            <wp:effectExtent l="0" t="0" r="0" b="0"/>
            <wp:docPr id="1" name="Imagem 1" descr="Uma imagem com alim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alimentaçã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986281" cy="1170757"/>
                    </a:xfrm>
                    <a:prstGeom prst="rect">
                      <a:avLst/>
                    </a:prstGeom>
                  </pic:spPr>
                </pic:pic>
              </a:graphicData>
            </a:graphic>
          </wp:inline>
        </w:drawing>
      </w:r>
    </w:p>
    <w:p w14:paraId="5FA51645" w14:textId="77777777" w:rsidR="00E32082" w:rsidRPr="00B731BA" w:rsidRDefault="00E32082">
      <w:pPr>
        <w:pStyle w:val="Corpodetexto"/>
        <w:rPr>
          <w:rFonts w:asciiTheme="minorHAnsi" w:hAnsiTheme="minorHAnsi" w:cstheme="minorHAnsi"/>
        </w:rPr>
      </w:pPr>
    </w:p>
    <w:p w14:paraId="5B5445FB" w14:textId="77777777" w:rsidR="00E32082" w:rsidRPr="00B731BA" w:rsidRDefault="00E32082">
      <w:pPr>
        <w:pStyle w:val="Corpodetexto"/>
        <w:rPr>
          <w:rFonts w:asciiTheme="minorHAnsi" w:hAnsiTheme="minorHAnsi" w:cstheme="minorHAnsi"/>
        </w:rPr>
      </w:pPr>
    </w:p>
    <w:p w14:paraId="4B0DA41F" w14:textId="77777777" w:rsidR="00E32082" w:rsidRPr="00B731BA" w:rsidRDefault="00E32082">
      <w:pPr>
        <w:pStyle w:val="Corpodetexto"/>
        <w:rPr>
          <w:rFonts w:asciiTheme="minorHAnsi" w:hAnsiTheme="minorHAnsi" w:cstheme="minorHAnsi"/>
        </w:rPr>
      </w:pPr>
    </w:p>
    <w:p w14:paraId="655E0F5A" w14:textId="77777777" w:rsidR="00E32082" w:rsidRPr="00B731BA" w:rsidRDefault="00E32082" w:rsidP="00E32082">
      <w:pPr>
        <w:pStyle w:val="Ttulo"/>
        <w:jc w:val="center"/>
        <w:rPr>
          <w:rFonts w:asciiTheme="minorHAnsi" w:hAnsiTheme="minorHAnsi" w:cstheme="minorHAnsi"/>
          <w:b/>
          <w:color w:val="000000"/>
          <w:sz w:val="36"/>
          <w:szCs w:val="36"/>
        </w:rPr>
      </w:pPr>
    </w:p>
    <w:p w14:paraId="647FE495" w14:textId="12F0EA2C" w:rsidR="00E32082" w:rsidRPr="00B731BA" w:rsidRDefault="00E32082" w:rsidP="0677FED2">
      <w:pPr>
        <w:pStyle w:val="Ttulo"/>
        <w:jc w:val="center"/>
        <w:rPr>
          <w:rFonts w:asciiTheme="minorHAnsi" w:hAnsiTheme="minorHAnsi" w:cstheme="minorBidi"/>
          <w:b/>
          <w:bCs/>
          <w:color w:val="000000"/>
          <w:sz w:val="36"/>
          <w:szCs w:val="36"/>
        </w:rPr>
      </w:pPr>
      <w:r w:rsidRPr="0677FED2">
        <w:rPr>
          <w:rFonts w:asciiTheme="minorHAnsi" w:hAnsiTheme="minorHAnsi" w:cstheme="minorBidi"/>
          <w:b/>
          <w:bCs/>
          <w:color w:val="000000" w:themeColor="text1"/>
          <w:sz w:val="36"/>
          <w:szCs w:val="36"/>
        </w:rPr>
        <w:t>Relatório</w:t>
      </w:r>
      <w:r w:rsidR="00B731BA" w:rsidRPr="0677FED2">
        <w:rPr>
          <w:rFonts w:asciiTheme="minorHAnsi" w:hAnsiTheme="minorHAnsi" w:cstheme="minorBidi"/>
          <w:b/>
          <w:bCs/>
          <w:color w:val="000000" w:themeColor="text1"/>
          <w:sz w:val="36"/>
          <w:szCs w:val="36"/>
        </w:rPr>
        <w:t xml:space="preserve"> de</w:t>
      </w:r>
      <w:r w:rsidRPr="0677FED2">
        <w:rPr>
          <w:rFonts w:asciiTheme="minorHAnsi" w:hAnsiTheme="minorHAnsi" w:cstheme="minorBidi"/>
          <w:b/>
          <w:bCs/>
          <w:color w:val="000000" w:themeColor="text1"/>
          <w:sz w:val="36"/>
          <w:szCs w:val="36"/>
        </w:rPr>
        <w:t xml:space="preserve"> </w:t>
      </w:r>
      <w:r w:rsidR="3EA279E4" w:rsidRPr="0677FED2">
        <w:rPr>
          <w:rFonts w:asciiTheme="minorHAnsi" w:hAnsiTheme="minorHAnsi" w:cstheme="minorBidi"/>
          <w:b/>
          <w:bCs/>
          <w:color w:val="000000" w:themeColor="text1"/>
          <w:sz w:val="36"/>
          <w:szCs w:val="36"/>
        </w:rPr>
        <w:t>Gestão</w:t>
      </w:r>
    </w:p>
    <w:p w14:paraId="19710FC2" w14:textId="1C4ADAA9" w:rsidR="00E32082" w:rsidRPr="00B731BA" w:rsidRDefault="00B731BA" w:rsidP="7E95AEB8">
      <w:pPr>
        <w:jc w:val="center"/>
        <w:rPr>
          <w:rFonts w:asciiTheme="minorHAnsi" w:hAnsiTheme="minorHAnsi" w:cstheme="minorBidi"/>
          <w:b/>
          <w:bCs/>
          <w:sz w:val="28"/>
          <w:szCs w:val="28"/>
        </w:rPr>
      </w:pPr>
      <w:r w:rsidRPr="7E95AEB8">
        <w:rPr>
          <w:rFonts w:asciiTheme="minorHAnsi" w:hAnsiTheme="minorHAnsi" w:cstheme="minorBidi"/>
          <w:b/>
          <w:bCs/>
          <w:sz w:val="28"/>
          <w:szCs w:val="28"/>
        </w:rPr>
        <w:t>“</w:t>
      </w:r>
      <w:r w:rsidR="147B7D7A" w:rsidRPr="7E95AEB8">
        <w:rPr>
          <w:rFonts w:asciiTheme="minorHAnsi" w:hAnsiTheme="minorHAnsi" w:cstheme="minorBidi"/>
          <w:b/>
          <w:bCs/>
          <w:sz w:val="28"/>
          <w:szCs w:val="28"/>
        </w:rPr>
        <w:t>Porto de Thessaloniki</w:t>
      </w:r>
      <w:r w:rsidRPr="7E95AEB8">
        <w:rPr>
          <w:rFonts w:asciiTheme="minorHAnsi" w:hAnsiTheme="minorHAnsi" w:cstheme="minorBidi"/>
          <w:b/>
          <w:bCs/>
          <w:sz w:val="28"/>
          <w:szCs w:val="28"/>
        </w:rPr>
        <w:t>”</w:t>
      </w:r>
    </w:p>
    <w:p w14:paraId="217640F9" w14:textId="77777777" w:rsidR="00E32082" w:rsidRPr="00B731BA" w:rsidRDefault="00E32082">
      <w:pPr>
        <w:pStyle w:val="Corpodetexto"/>
        <w:rPr>
          <w:rFonts w:asciiTheme="minorHAnsi" w:hAnsiTheme="minorHAnsi" w:cstheme="minorHAnsi"/>
        </w:rPr>
      </w:pPr>
    </w:p>
    <w:bookmarkEnd w:id="0"/>
    <w:p w14:paraId="50A74C79" w14:textId="77777777" w:rsidR="00E32082" w:rsidRPr="00B731BA" w:rsidRDefault="00E32082">
      <w:pPr>
        <w:pStyle w:val="Corpodetexto"/>
        <w:rPr>
          <w:rFonts w:asciiTheme="minorHAnsi" w:hAnsiTheme="minorHAnsi" w:cstheme="minorHAnsi"/>
        </w:rPr>
      </w:pPr>
    </w:p>
    <w:p w14:paraId="164FD267" w14:textId="2B1D1B21" w:rsidR="00CA01E1" w:rsidRPr="00B731BA" w:rsidRDefault="00CA01E1" w:rsidP="5D217DFA">
      <w:pPr>
        <w:pStyle w:val="SemEspaamento"/>
        <w:widowControl w:val="0"/>
        <w:spacing w:line="276" w:lineRule="auto"/>
        <w:jc w:val="center"/>
        <w:rPr>
          <w:rFonts w:asciiTheme="minorHAnsi" w:hAnsiTheme="minorHAnsi" w:cstheme="minorBidi"/>
          <w:b/>
          <w:bCs/>
          <w:sz w:val="24"/>
          <w:szCs w:val="24"/>
        </w:rPr>
      </w:pPr>
      <w:r w:rsidRPr="5D217DFA">
        <w:rPr>
          <w:rFonts w:asciiTheme="minorHAnsi" w:hAnsiTheme="minorHAnsi" w:cstheme="minorBidi"/>
          <w:b/>
          <w:bCs/>
          <w:sz w:val="24"/>
          <w:szCs w:val="24"/>
        </w:rPr>
        <w:t xml:space="preserve">Turma </w:t>
      </w:r>
      <w:r w:rsidR="613B327A" w:rsidRPr="5D217DFA">
        <w:rPr>
          <w:rFonts w:asciiTheme="minorHAnsi" w:hAnsiTheme="minorHAnsi" w:cstheme="minorBidi"/>
          <w:b/>
          <w:bCs/>
          <w:sz w:val="24"/>
          <w:szCs w:val="24"/>
        </w:rPr>
        <w:t>3DJ</w:t>
      </w:r>
      <w:r w:rsidRPr="5D217DFA">
        <w:rPr>
          <w:rFonts w:asciiTheme="minorHAnsi" w:hAnsiTheme="minorHAnsi" w:cstheme="minorBidi"/>
          <w:b/>
          <w:bCs/>
          <w:sz w:val="24"/>
          <w:szCs w:val="24"/>
        </w:rPr>
        <w:t xml:space="preserve">_ Grupo </w:t>
      </w:r>
      <w:r w:rsidR="04984D71" w:rsidRPr="5D217DFA">
        <w:rPr>
          <w:rFonts w:asciiTheme="minorHAnsi" w:hAnsiTheme="minorHAnsi" w:cstheme="minorBidi"/>
          <w:b/>
          <w:bCs/>
          <w:sz w:val="24"/>
          <w:szCs w:val="24"/>
        </w:rPr>
        <w:t>MakeITSimple</w:t>
      </w:r>
    </w:p>
    <w:p w14:paraId="0F476EFF" w14:textId="0C4973F6" w:rsidR="00CA01E1" w:rsidRPr="00B731BA" w:rsidRDefault="00733ABE"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1230444</w:t>
      </w:r>
      <w:r w:rsidR="00CA01E1" w:rsidRPr="0677FED2">
        <w:rPr>
          <w:rFonts w:asciiTheme="minorHAnsi" w:hAnsiTheme="minorHAnsi" w:cstheme="minorBidi"/>
          <w:sz w:val="24"/>
          <w:szCs w:val="24"/>
        </w:rPr>
        <w:t xml:space="preserve"> _</w:t>
      </w:r>
      <w:r w:rsidR="12B7BD60" w:rsidRPr="0677FED2">
        <w:rPr>
          <w:rFonts w:asciiTheme="minorHAnsi" w:hAnsiTheme="minorHAnsi" w:cstheme="minorBidi"/>
          <w:sz w:val="24"/>
          <w:szCs w:val="24"/>
        </w:rPr>
        <w:t>Romeu Xu</w:t>
      </w:r>
    </w:p>
    <w:p w14:paraId="4279DB3E" w14:textId="6043CF23" w:rsidR="00CA01E1" w:rsidRPr="00B731BA" w:rsidRDefault="7583470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1230564</w:t>
      </w:r>
      <w:r w:rsidR="00CA01E1" w:rsidRPr="0677FED2">
        <w:rPr>
          <w:rFonts w:asciiTheme="minorHAnsi" w:hAnsiTheme="minorHAnsi" w:cstheme="minorBidi"/>
          <w:sz w:val="24"/>
          <w:szCs w:val="24"/>
        </w:rPr>
        <w:t>_</w:t>
      </w:r>
      <w:r w:rsidR="45004B38" w:rsidRPr="0677FED2">
        <w:rPr>
          <w:rFonts w:asciiTheme="minorHAnsi" w:hAnsiTheme="minorHAnsi" w:cstheme="minorBidi"/>
          <w:sz w:val="24"/>
          <w:szCs w:val="24"/>
        </w:rPr>
        <w:t>Francisco Santos</w:t>
      </w:r>
    </w:p>
    <w:p w14:paraId="57DCB29D" w14:textId="56E2C9B3" w:rsidR="00CA01E1" w:rsidRPr="00B731BA" w:rsidRDefault="7684AB1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1230839</w:t>
      </w:r>
      <w:r w:rsidR="00CA01E1" w:rsidRPr="0677FED2">
        <w:rPr>
          <w:rFonts w:asciiTheme="minorHAnsi" w:hAnsiTheme="minorHAnsi" w:cstheme="minorBidi"/>
          <w:sz w:val="24"/>
          <w:szCs w:val="24"/>
        </w:rPr>
        <w:t>_</w:t>
      </w:r>
      <w:r w:rsidR="7DDC1AAF" w:rsidRPr="0677FED2">
        <w:rPr>
          <w:rFonts w:asciiTheme="minorHAnsi" w:hAnsiTheme="minorHAnsi" w:cstheme="minorBidi"/>
          <w:sz w:val="24"/>
          <w:szCs w:val="24"/>
        </w:rPr>
        <w:t>Emanuel Almeida</w:t>
      </w:r>
    </w:p>
    <w:p w14:paraId="48BD09C0" w14:textId="7FC16490" w:rsidR="00CA01E1" w:rsidRPr="00B731BA" w:rsidRDefault="3DB76B64" w:rsidP="0677FED2">
      <w:pPr>
        <w:pStyle w:val="Corpodetexto"/>
        <w:tabs>
          <w:tab w:val="left" w:pos="4795"/>
        </w:tabs>
        <w:spacing w:line="276" w:lineRule="auto"/>
        <w:ind w:firstLine="0"/>
        <w:jc w:val="center"/>
        <w:rPr>
          <w:rFonts w:asciiTheme="minorHAnsi" w:hAnsiTheme="minorHAnsi" w:cstheme="minorBidi"/>
          <w:sz w:val="24"/>
        </w:rPr>
      </w:pPr>
      <w:r w:rsidRPr="0677FED2">
        <w:rPr>
          <w:rFonts w:asciiTheme="minorHAnsi" w:hAnsiTheme="minorHAnsi" w:cstheme="minorBidi"/>
          <w:sz w:val="24"/>
        </w:rPr>
        <w:t>1231274</w:t>
      </w:r>
      <w:r w:rsidR="00CA01E1" w:rsidRPr="0677FED2">
        <w:rPr>
          <w:rFonts w:asciiTheme="minorHAnsi" w:hAnsiTheme="minorHAnsi" w:cstheme="minorBidi"/>
          <w:sz w:val="24"/>
        </w:rPr>
        <w:t>_</w:t>
      </w:r>
      <w:r w:rsidR="5E1CDFBE" w:rsidRPr="0677FED2">
        <w:rPr>
          <w:rFonts w:asciiTheme="minorHAnsi" w:hAnsiTheme="minorHAnsi" w:cstheme="minorBidi"/>
          <w:sz w:val="24"/>
        </w:rPr>
        <w:t>Jorge Ubaldo</w:t>
      </w:r>
    </w:p>
    <w:p w14:paraId="2E7972EA" w14:textId="77777777" w:rsidR="00E32082" w:rsidRPr="00B731BA" w:rsidRDefault="00E32082">
      <w:pPr>
        <w:pStyle w:val="Corpodetexto"/>
        <w:rPr>
          <w:rFonts w:asciiTheme="minorHAnsi" w:hAnsiTheme="minorHAnsi" w:cstheme="minorHAnsi"/>
        </w:rPr>
      </w:pPr>
    </w:p>
    <w:p w14:paraId="043A4830" w14:textId="77777777" w:rsidR="00B9748E" w:rsidRPr="00B731BA" w:rsidRDefault="00B9748E">
      <w:pPr>
        <w:pStyle w:val="Corpodetexto"/>
        <w:rPr>
          <w:rFonts w:asciiTheme="minorHAnsi" w:hAnsiTheme="minorHAnsi" w:cstheme="minorHAnsi"/>
        </w:rPr>
      </w:pPr>
    </w:p>
    <w:p w14:paraId="4AF0105C" w14:textId="4F65CA20" w:rsidR="00B731BA" w:rsidRDefault="00445BE2" w:rsidP="5BAF54ED">
      <w:pPr>
        <w:jc w:val="center"/>
        <w:rPr>
          <w:rFonts w:asciiTheme="minorHAnsi" w:eastAsia="Arial Narrow" w:hAnsiTheme="minorHAnsi" w:cstheme="minorBidi"/>
          <w:b/>
          <w:bCs/>
        </w:rPr>
      </w:pPr>
      <w:bookmarkStart w:id="1" w:name="_Toc448847918"/>
      <w:r w:rsidRPr="5BAF54ED">
        <w:rPr>
          <w:rFonts w:asciiTheme="minorHAnsi" w:eastAsia="Arial Narrow" w:hAnsiTheme="minorHAnsi" w:cstheme="minorBidi"/>
          <w:b/>
          <w:bCs/>
        </w:rPr>
        <w:t xml:space="preserve">Data: </w:t>
      </w:r>
      <w:r w:rsidR="00980974">
        <w:rPr>
          <w:rFonts w:asciiTheme="minorHAnsi" w:eastAsia="Arial Narrow" w:hAnsiTheme="minorHAnsi" w:cstheme="minorBidi"/>
          <w:b/>
          <w:bCs/>
        </w:rPr>
        <w:t>0</w:t>
      </w:r>
      <w:r w:rsidR="40ABB0FA" w:rsidRPr="5BAF54ED">
        <w:rPr>
          <w:rFonts w:asciiTheme="minorHAnsi" w:eastAsia="Arial Narrow" w:hAnsiTheme="minorHAnsi" w:cstheme="minorBidi"/>
          <w:b/>
          <w:bCs/>
        </w:rPr>
        <w:t>3</w:t>
      </w:r>
      <w:r w:rsidR="00B731BA" w:rsidRPr="5BAF54ED">
        <w:rPr>
          <w:rFonts w:asciiTheme="minorHAnsi" w:eastAsia="Arial Narrow" w:hAnsiTheme="minorHAnsi" w:cstheme="minorBidi"/>
          <w:b/>
          <w:bCs/>
        </w:rPr>
        <w:t>/</w:t>
      </w:r>
      <w:r w:rsidR="00980974">
        <w:rPr>
          <w:rFonts w:asciiTheme="minorHAnsi" w:eastAsia="Arial Narrow" w:hAnsiTheme="minorHAnsi" w:cstheme="minorBidi"/>
          <w:b/>
          <w:bCs/>
        </w:rPr>
        <w:t>09</w:t>
      </w:r>
      <w:r w:rsidRPr="5BAF54ED">
        <w:rPr>
          <w:rFonts w:asciiTheme="minorHAnsi" w:eastAsia="Arial Narrow" w:hAnsiTheme="minorHAnsi" w:cstheme="minorBidi"/>
          <w:b/>
          <w:bCs/>
        </w:rPr>
        <w:t>/</w:t>
      </w:r>
      <w:r w:rsidR="3CCA2795" w:rsidRPr="5BAF54ED">
        <w:rPr>
          <w:rFonts w:asciiTheme="minorHAnsi" w:eastAsia="Arial Narrow" w:hAnsiTheme="minorHAnsi" w:cstheme="minorBidi"/>
          <w:b/>
          <w:bCs/>
        </w:rPr>
        <w:t>20</w:t>
      </w:r>
      <w:r w:rsidR="00980974">
        <w:rPr>
          <w:rFonts w:asciiTheme="minorHAnsi" w:eastAsia="Arial Narrow" w:hAnsiTheme="minorHAnsi" w:cstheme="minorBidi"/>
          <w:b/>
          <w:bCs/>
        </w:rPr>
        <w:t>25</w:t>
      </w:r>
    </w:p>
    <w:p w14:paraId="050B3D8C" w14:textId="26B0C712" w:rsidR="00B731BA" w:rsidRDefault="00B731BA">
      <w:pPr>
        <w:spacing w:line="240" w:lineRule="auto"/>
        <w:jc w:val="left"/>
        <w:rPr>
          <w:rFonts w:asciiTheme="minorHAnsi" w:eastAsia="Arial Narrow" w:hAnsiTheme="minorHAnsi" w:cstheme="minorHAnsi"/>
          <w:b/>
        </w:rPr>
      </w:pPr>
      <w:r>
        <w:rPr>
          <w:rFonts w:asciiTheme="minorHAnsi" w:eastAsia="Arial Narrow" w:hAnsiTheme="minorHAnsi" w:cstheme="minorHAnsi"/>
          <w:b/>
        </w:rPr>
        <w:br w:type="page"/>
      </w:r>
    </w:p>
    <w:p w14:paraId="76B078BA" w14:textId="1B44CDE6" w:rsidR="005A0F5B" w:rsidRDefault="005A0F5B" w:rsidP="00B731BA">
      <w:pPr>
        <w:rPr>
          <w:lang w:bidi="pt-PT"/>
        </w:rPr>
      </w:pPr>
      <w:bookmarkStart w:id="2" w:name="_Toc471979348"/>
      <w:bookmarkEnd w:id="1"/>
      <w:r w:rsidRPr="004A6F4A">
        <w:rPr>
          <w:lang w:bidi="pt-PT"/>
        </w:rPr>
        <w:lastRenderedPageBreak/>
        <w:t xml:space="preserve"> </w:t>
      </w:r>
    </w:p>
    <w:p w14:paraId="2E6B3B58" w14:textId="77777777" w:rsidR="00870E24" w:rsidRPr="004A6F4A" w:rsidRDefault="00870E24" w:rsidP="00B731BA">
      <w:pPr>
        <w:rPr>
          <w:lang w:bidi="pt-PT"/>
        </w:rPr>
      </w:pPr>
    </w:p>
    <w:bookmarkEnd w:id="2" w:displacedByCustomXml="next"/>
    <w:sdt>
      <w:sdtPr>
        <w:rPr>
          <w:rFonts w:ascii="Calibri" w:hAnsi="Calibri" w:cs="Times , serif"/>
          <w:bCs w:val="0"/>
          <w:color w:val="auto"/>
          <w:sz w:val="22"/>
          <w:szCs w:val="24"/>
        </w:rPr>
        <w:id w:val="916215519"/>
        <w:docPartObj>
          <w:docPartGallery w:val="Table of Contents"/>
          <w:docPartUnique/>
        </w:docPartObj>
      </w:sdtPr>
      <w:sdtEndPr>
        <w:rPr>
          <w:b/>
        </w:rPr>
      </w:sdtEndPr>
      <w:sdtContent>
        <w:p w14:paraId="09F1433E" w14:textId="0146FC6C" w:rsidR="00A52644" w:rsidRDefault="00A52644">
          <w:pPr>
            <w:pStyle w:val="Cabealhodondice"/>
          </w:pPr>
          <w:r>
            <w:t>Conteúdo</w:t>
          </w:r>
        </w:p>
        <w:p w14:paraId="51BD0214" w14:textId="77777777" w:rsidR="00AA7CA7" w:rsidRPr="00AA7CA7" w:rsidRDefault="00AA7CA7" w:rsidP="00AA7CA7"/>
        <w:p w14:paraId="6D483990" w14:textId="2303EC96"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12025361" w:history="1">
            <w:r w:rsidRPr="002C20A3">
              <w:rPr>
                <w:rStyle w:val="Hiperligao"/>
                <w:noProof/>
                <w:lang w:bidi="pt-PT"/>
              </w:rPr>
              <w:t>Índice de quadros, figuras, abreviaturas</w:t>
            </w:r>
            <w:r>
              <w:rPr>
                <w:noProof/>
                <w:webHidden/>
              </w:rPr>
              <w:tab/>
            </w:r>
            <w:r>
              <w:rPr>
                <w:noProof/>
                <w:webHidden/>
              </w:rPr>
              <w:fldChar w:fldCharType="begin"/>
            </w:r>
            <w:r>
              <w:rPr>
                <w:noProof/>
                <w:webHidden/>
              </w:rPr>
              <w:instrText xml:space="preserve"> PAGEREF _Toc212025361 \h </w:instrText>
            </w:r>
            <w:r>
              <w:rPr>
                <w:noProof/>
                <w:webHidden/>
              </w:rPr>
            </w:r>
            <w:r>
              <w:rPr>
                <w:noProof/>
                <w:webHidden/>
              </w:rPr>
              <w:fldChar w:fldCharType="separate"/>
            </w:r>
            <w:r>
              <w:rPr>
                <w:noProof/>
                <w:webHidden/>
              </w:rPr>
              <w:t>3</w:t>
            </w:r>
            <w:r>
              <w:rPr>
                <w:noProof/>
                <w:webHidden/>
              </w:rPr>
              <w:fldChar w:fldCharType="end"/>
            </w:r>
          </w:hyperlink>
        </w:p>
        <w:p w14:paraId="06D533B7" w14:textId="26E9416A"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2" w:history="1">
            <w:r w:rsidRPr="002C20A3">
              <w:rPr>
                <w:rStyle w:val="Hiperligao"/>
                <w:noProof/>
              </w:rPr>
              <w:t>Parte I – Introdução e estrutura do trabalho</w:t>
            </w:r>
            <w:r>
              <w:rPr>
                <w:noProof/>
                <w:webHidden/>
              </w:rPr>
              <w:tab/>
            </w:r>
            <w:r>
              <w:rPr>
                <w:noProof/>
                <w:webHidden/>
              </w:rPr>
              <w:fldChar w:fldCharType="begin"/>
            </w:r>
            <w:r>
              <w:rPr>
                <w:noProof/>
                <w:webHidden/>
              </w:rPr>
              <w:instrText xml:space="preserve"> PAGEREF _Toc212025362 \h </w:instrText>
            </w:r>
            <w:r>
              <w:rPr>
                <w:noProof/>
                <w:webHidden/>
              </w:rPr>
            </w:r>
            <w:r>
              <w:rPr>
                <w:noProof/>
                <w:webHidden/>
              </w:rPr>
              <w:fldChar w:fldCharType="separate"/>
            </w:r>
            <w:r>
              <w:rPr>
                <w:noProof/>
                <w:webHidden/>
              </w:rPr>
              <w:t>4</w:t>
            </w:r>
            <w:r>
              <w:rPr>
                <w:noProof/>
                <w:webHidden/>
              </w:rPr>
              <w:fldChar w:fldCharType="end"/>
            </w:r>
          </w:hyperlink>
        </w:p>
        <w:p w14:paraId="3C2DA442" w14:textId="76D8FC6D"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3" w:history="1">
            <w:r w:rsidRPr="002C20A3">
              <w:rPr>
                <w:rStyle w:val="Hiperligao"/>
                <w:noProof/>
              </w:rPr>
              <w:t>I.1 Caracterização da organização</w:t>
            </w:r>
            <w:r>
              <w:rPr>
                <w:noProof/>
                <w:webHidden/>
              </w:rPr>
              <w:tab/>
            </w:r>
            <w:r>
              <w:rPr>
                <w:noProof/>
                <w:webHidden/>
              </w:rPr>
              <w:fldChar w:fldCharType="begin"/>
            </w:r>
            <w:r>
              <w:rPr>
                <w:noProof/>
                <w:webHidden/>
              </w:rPr>
              <w:instrText xml:space="preserve"> PAGEREF _Toc212025363 \h </w:instrText>
            </w:r>
            <w:r>
              <w:rPr>
                <w:noProof/>
                <w:webHidden/>
              </w:rPr>
            </w:r>
            <w:r>
              <w:rPr>
                <w:noProof/>
                <w:webHidden/>
              </w:rPr>
              <w:fldChar w:fldCharType="separate"/>
            </w:r>
            <w:r>
              <w:rPr>
                <w:noProof/>
                <w:webHidden/>
              </w:rPr>
              <w:t>4</w:t>
            </w:r>
            <w:r>
              <w:rPr>
                <w:noProof/>
                <w:webHidden/>
              </w:rPr>
              <w:fldChar w:fldCharType="end"/>
            </w:r>
          </w:hyperlink>
        </w:p>
        <w:p w14:paraId="3E035B55" w14:textId="5662613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4" w:history="1">
            <w:r w:rsidRPr="002C20A3">
              <w:rPr>
                <w:rStyle w:val="Hiperligao"/>
                <w:noProof/>
              </w:rPr>
              <w:t>I.2 Fontes de informação</w:t>
            </w:r>
            <w:r>
              <w:rPr>
                <w:noProof/>
                <w:webHidden/>
              </w:rPr>
              <w:tab/>
            </w:r>
            <w:r>
              <w:rPr>
                <w:noProof/>
                <w:webHidden/>
              </w:rPr>
              <w:fldChar w:fldCharType="begin"/>
            </w:r>
            <w:r>
              <w:rPr>
                <w:noProof/>
                <w:webHidden/>
              </w:rPr>
              <w:instrText xml:space="preserve"> PAGEREF _Toc212025364 \h </w:instrText>
            </w:r>
            <w:r>
              <w:rPr>
                <w:noProof/>
                <w:webHidden/>
              </w:rPr>
            </w:r>
            <w:r>
              <w:rPr>
                <w:noProof/>
                <w:webHidden/>
              </w:rPr>
              <w:fldChar w:fldCharType="separate"/>
            </w:r>
            <w:r>
              <w:rPr>
                <w:noProof/>
                <w:webHidden/>
              </w:rPr>
              <w:t>8</w:t>
            </w:r>
            <w:r>
              <w:rPr>
                <w:noProof/>
                <w:webHidden/>
              </w:rPr>
              <w:fldChar w:fldCharType="end"/>
            </w:r>
          </w:hyperlink>
        </w:p>
        <w:p w14:paraId="21D3A02D" w14:textId="68DB39C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5" w:history="1">
            <w:r w:rsidRPr="002C20A3">
              <w:rPr>
                <w:rStyle w:val="Hiperligao"/>
                <w:noProof/>
              </w:rPr>
              <w:t>Parte II – Desenvolvimento</w:t>
            </w:r>
            <w:r>
              <w:rPr>
                <w:noProof/>
                <w:webHidden/>
              </w:rPr>
              <w:tab/>
            </w:r>
            <w:r>
              <w:rPr>
                <w:noProof/>
                <w:webHidden/>
              </w:rPr>
              <w:fldChar w:fldCharType="begin"/>
            </w:r>
            <w:r>
              <w:rPr>
                <w:noProof/>
                <w:webHidden/>
              </w:rPr>
              <w:instrText xml:space="preserve"> PAGEREF _Toc212025365 \h </w:instrText>
            </w:r>
            <w:r>
              <w:rPr>
                <w:noProof/>
                <w:webHidden/>
              </w:rPr>
            </w:r>
            <w:r>
              <w:rPr>
                <w:noProof/>
                <w:webHidden/>
              </w:rPr>
              <w:fldChar w:fldCharType="separate"/>
            </w:r>
            <w:r>
              <w:rPr>
                <w:noProof/>
                <w:webHidden/>
              </w:rPr>
              <w:t>9</w:t>
            </w:r>
            <w:r>
              <w:rPr>
                <w:noProof/>
                <w:webHidden/>
              </w:rPr>
              <w:fldChar w:fldCharType="end"/>
            </w:r>
          </w:hyperlink>
        </w:p>
        <w:p w14:paraId="4EB49F16" w14:textId="1021D35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6" w:history="1">
            <w:r w:rsidRPr="002C20A3">
              <w:rPr>
                <w:rStyle w:val="Hiperligao"/>
                <w:noProof/>
              </w:rPr>
              <w:t>II.1 Organização</w:t>
            </w:r>
            <w:r>
              <w:rPr>
                <w:noProof/>
                <w:webHidden/>
              </w:rPr>
              <w:tab/>
            </w:r>
            <w:r>
              <w:rPr>
                <w:noProof/>
                <w:webHidden/>
              </w:rPr>
              <w:fldChar w:fldCharType="begin"/>
            </w:r>
            <w:r>
              <w:rPr>
                <w:noProof/>
                <w:webHidden/>
              </w:rPr>
              <w:instrText xml:space="preserve"> PAGEREF _Toc212025366 \h </w:instrText>
            </w:r>
            <w:r>
              <w:rPr>
                <w:noProof/>
                <w:webHidden/>
              </w:rPr>
            </w:r>
            <w:r>
              <w:rPr>
                <w:noProof/>
                <w:webHidden/>
              </w:rPr>
              <w:fldChar w:fldCharType="separate"/>
            </w:r>
            <w:r>
              <w:rPr>
                <w:noProof/>
                <w:webHidden/>
              </w:rPr>
              <w:t>9</w:t>
            </w:r>
            <w:r>
              <w:rPr>
                <w:noProof/>
                <w:webHidden/>
              </w:rPr>
              <w:fldChar w:fldCharType="end"/>
            </w:r>
          </w:hyperlink>
        </w:p>
        <w:p w14:paraId="0247E670" w14:textId="51D978D3"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7" w:history="1">
            <w:r w:rsidRPr="002C20A3">
              <w:rPr>
                <w:rStyle w:val="Hiperligao"/>
                <w:noProof/>
              </w:rPr>
              <w:t>II.2 Planeamento</w:t>
            </w:r>
            <w:r>
              <w:rPr>
                <w:noProof/>
                <w:webHidden/>
              </w:rPr>
              <w:tab/>
            </w:r>
            <w:r>
              <w:rPr>
                <w:noProof/>
                <w:webHidden/>
              </w:rPr>
              <w:fldChar w:fldCharType="begin"/>
            </w:r>
            <w:r>
              <w:rPr>
                <w:noProof/>
                <w:webHidden/>
              </w:rPr>
              <w:instrText xml:space="preserve"> PAGEREF _Toc212025367 \h </w:instrText>
            </w:r>
            <w:r>
              <w:rPr>
                <w:noProof/>
                <w:webHidden/>
              </w:rPr>
            </w:r>
            <w:r>
              <w:rPr>
                <w:noProof/>
                <w:webHidden/>
              </w:rPr>
              <w:fldChar w:fldCharType="separate"/>
            </w:r>
            <w:r>
              <w:rPr>
                <w:noProof/>
                <w:webHidden/>
              </w:rPr>
              <w:t>12</w:t>
            </w:r>
            <w:r>
              <w:rPr>
                <w:noProof/>
                <w:webHidden/>
              </w:rPr>
              <w:fldChar w:fldCharType="end"/>
            </w:r>
          </w:hyperlink>
        </w:p>
        <w:p w14:paraId="1B600931" w14:textId="6C4F106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8" w:history="1">
            <w:r w:rsidRPr="002C20A3">
              <w:rPr>
                <w:rStyle w:val="Hiperligao"/>
                <w:noProof/>
              </w:rPr>
              <w:t>II.3 Controlo e Sistemas de informação</w:t>
            </w:r>
            <w:r>
              <w:rPr>
                <w:noProof/>
                <w:webHidden/>
              </w:rPr>
              <w:tab/>
            </w:r>
            <w:r>
              <w:rPr>
                <w:noProof/>
                <w:webHidden/>
              </w:rPr>
              <w:fldChar w:fldCharType="begin"/>
            </w:r>
            <w:r>
              <w:rPr>
                <w:noProof/>
                <w:webHidden/>
              </w:rPr>
              <w:instrText xml:space="preserve"> PAGEREF _Toc212025368 \h </w:instrText>
            </w:r>
            <w:r>
              <w:rPr>
                <w:noProof/>
                <w:webHidden/>
              </w:rPr>
            </w:r>
            <w:r>
              <w:rPr>
                <w:noProof/>
                <w:webHidden/>
              </w:rPr>
              <w:fldChar w:fldCharType="separate"/>
            </w:r>
            <w:r>
              <w:rPr>
                <w:noProof/>
                <w:webHidden/>
              </w:rPr>
              <w:t>16</w:t>
            </w:r>
            <w:r>
              <w:rPr>
                <w:noProof/>
                <w:webHidden/>
              </w:rPr>
              <w:fldChar w:fldCharType="end"/>
            </w:r>
          </w:hyperlink>
        </w:p>
        <w:p w14:paraId="4E4D609D" w14:textId="5C0BA9DC"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9" w:history="1">
            <w:r w:rsidRPr="002C20A3">
              <w:rPr>
                <w:rStyle w:val="Hiperligao"/>
                <w:noProof/>
              </w:rPr>
              <w:t>II. 4 Direção e Gestão de Pessoas</w:t>
            </w:r>
            <w:r>
              <w:rPr>
                <w:noProof/>
                <w:webHidden/>
              </w:rPr>
              <w:tab/>
            </w:r>
            <w:r>
              <w:rPr>
                <w:noProof/>
                <w:webHidden/>
              </w:rPr>
              <w:fldChar w:fldCharType="begin"/>
            </w:r>
            <w:r>
              <w:rPr>
                <w:noProof/>
                <w:webHidden/>
              </w:rPr>
              <w:instrText xml:space="preserve"> PAGEREF _Toc212025369 \h </w:instrText>
            </w:r>
            <w:r>
              <w:rPr>
                <w:noProof/>
                <w:webHidden/>
              </w:rPr>
            </w:r>
            <w:r>
              <w:rPr>
                <w:noProof/>
                <w:webHidden/>
              </w:rPr>
              <w:fldChar w:fldCharType="separate"/>
            </w:r>
            <w:r>
              <w:rPr>
                <w:noProof/>
                <w:webHidden/>
              </w:rPr>
              <w:t>16</w:t>
            </w:r>
            <w:r>
              <w:rPr>
                <w:noProof/>
                <w:webHidden/>
              </w:rPr>
              <w:fldChar w:fldCharType="end"/>
            </w:r>
          </w:hyperlink>
        </w:p>
        <w:p w14:paraId="09804047" w14:textId="3FB908E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0" w:history="1">
            <w:r w:rsidRPr="002C20A3">
              <w:rPr>
                <w:rStyle w:val="Hiperligao"/>
                <w:noProof/>
              </w:rPr>
              <w:t>II.5 Promoção da produtividade</w:t>
            </w:r>
            <w:r>
              <w:rPr>
                <w:noProof/>
                <w:webHidden/>
              </w:rPr>
              <w:tab/>
            </w:r>
            <w:r>
              <w:rPr>
                <w:noProof/>
                <w:webHidden/>
              </w:rPr>
              <w:fldChar w:fldCharType="begin"/>
            </w:r>
            <w:r>
              <w:rPr>
                <w:noProof/>
                <w:webHidden/>
              </w:rPr>
              <w:instrText xml:space="preserve"> PAGEREF _Toc212025370 \h </w:instrText>
            </w:r>
            <w:r>
              <w:rPr>
                <w:noProof/>
                <w:webHidden/>
              </w:rPr>
            </w:r>
            <w:r>
              <w:rPr>
                <w:noProof/>
                <w:webHidden/>
              </w:rPr>
              <w:fldChar w:fldCharType="separate"/>
            </w:r>
            <w:r>
              <w:rPr>
                <w:noProof/>
                <w:webHidden/>
              </w:rPr>
              <w:t>17</w:t>
            </w:r>
            <w:r>
              <w:rPr>
                <w:noProof/>
                <w:webHidden/>
              </w:rPr>
              <w:fldChar w:fldCharType="end"/>
            </w:r>
          </w:hyperlink>
        </w:p>
        <w:p w14:paraId="182EA416" w14:textId="1E4AB4CE"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1" w:history="1">
            <w:r w:rsidRPr="002C20A3">
              <w:rPr>
                <w:rStyle w:val="Hiperligao"/>
                <w:noProof/>
              </w:rPr>
              <w:t>II.6 Economia circular</w:t>
            </w:r>
            <w:r>
              <w:rPr>
                <w:noProof/>
                <w:webHidden/>
              </w:rPr>
              <w:tab/>
            </w:r>
            <w:r>
              <w:rPr>
                <w:noProof/>
                <w:webHidden/>
              </w:rPr>
              <w:fldChar w:fldCharType="begin"/>
            </w:r>
            <w:r>
              <w:rPr>
                <w:noProof/>
                <w:webHidden/>
              </w:rPr>
              <w:instrText xml:space="preserve"> PAGEREF _Toc212025371 \h </w:instrText>
            </w:r>
            <w:r>
              <w:rPr>
                <w:noProof/>
                <w:webHidden/>
              </w:rPr>
            </w:r>
            <w:r>
              <w:rPr>
                <w:noProof/>
                <w:webHidden/>
              </w:rPr>
              <w:fldChar w:fldCharType="separate"/>
            </w:r>
            <w:r>
              <w:rPr>
                <w:noProof/>
                <w:webHidden/>
              </w:rPr>
              <w:t>17</w:t>
            </w:r>
            <w:r>
              <w:rPr>
                <w:noProof/>
                <w:webHidden/>
              </w:rPr>
              <w:fldChar w:fldCharType="end"/>
            </w:r>
          </w:hyperlink>
        </w:p>
        <w:p w14:paraId="50598D9F" w14:textId="2C9D12D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2" w:history="1">
            <w:r w:rsidRPr="002C20A3">
              <w:rPr>
                <w:rStyle w:val="Hiperligao"/>
                <w:noProof/>
              </w:rPr>
              <w:t>II.7 Marketing</w:t>
            </w:r>
            <w:r>
              <w:rPr>
                <w:noProof/>
                <w:webHidden/>
              </w:rPr>
              <w:tab/>
            </w:r>
            <w:r>
              <w:rPr>
                <w:noProof/>
                <w:webHidden/>
              </w:rPr>
              <w:fldChar w:fldCharType="begin"/>
            </w:r>
            <w:r>
              <w:rPr>
                <w:noProof/>
                <w:webHidden/>
              </w:rPr>
              <w:instrText xml:space="preserve"> PAGEREF _Toc212025372 \h </w:instrText>
            </w:r>
            <w:r>
              <w:rPr>
                <w:noProof/>
                <w:webHidden/>
              </w:rPr>
            </w:r>
            <w:r>
              <w:rPr>
                <w:noProof/>
                <w:webHidden/>
              </w:rPr>
              <w:fldChar w:fldCharType="separate"/>
            </w:r>
            <w:r>
              <w:rPr>
                <w:noProof/>
                <w:webHidden/>
              </w:rPr>
              <w:t>17</w:t>
            </w:r>
            <w:r>
              <w:rPr>
                <w:noProof/>
                <w:webHidden/>
              </w:rPr>
              <w:fldChar w:fldCharType="end"/>
            </w:r>
          </w:hyperlink>
        </w:p>
        <w:p w14:paraId="169AFE5B" w14:textId="6EABD1A1"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3" w:history="1">
            <w:r w:rsidRPr="002C20A3">
              <w:rPr>
                <w:rStyle w:val="Hiperligao"/>
                <w:noProof/>
              </w:rPr>
              <w:t>II. 8 Gestão Financeira</w:t>
            </w:r>
            <w:r>
              <w:rPr>
                <w:noProof/>
                <w:webHidden/>
              </w:rPr>
              <w:tab/>
            </w:r>
            <w:r>
              <w:rPr>
                <w:noProof/>
                <w:webHidden/>
              </w:rPr>
              <w:fldChar w:fldCharType="begin"/>
            </w:r>
            <w:r>
              <w:rPr>
                <w:noProof/>
                <w:webHidden/>
              </w:rPr>
              <w:instrText xml:space="preserve"> PAGEREF _Toc212025373 \h </w:instrText>
            </w:r>
            <w:r>
              <w:rPr>
                <w:noProof/>
                <w:webHidden/>
              </w:rPr>
            </w:r>
            <w:r>
              <w:rPr>
                <w:noProof/>
                <w:webHidden/>
              </w:rPr>
              <w:fldChar w:fldCharType="separate"/>
            </w:r>
            <w:r>
              <w:rPr>
                <w:noProof/>
                <w:webHidden/>
              </w:rPr>
              <w:t>17</w:t>
            </w:r>
            <w:r>
              <w:rPr>
                <w:noProof/>
                <w:webHidden/>
              </w:rPr>
              <w:fldChar w:fldCharType="end"/>
            </w:r>
          </w:hyperlink>
        </w:p>
        <w:p w14:paraId="531CAA9F" w14:textId="274A747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4" w:history="1">
            <w:r w:rsidRPr="002C20A3">
              <w:rPr>
                <w:rStyle w:val="Hiperligao"/>
                <w:noProof/>
              </w:rPr>
              <w:t>II.9 Gestão das Operações e Indústria 4.0</w:t>
            </w:r>
            <w:r>
              <w:rPr>
                <w:noProof/>
                <w:webHidden/>
              </w:rPr>
              <w:tab/>
            </w:r>
            <w:r>
              <w:rPr>
                <w:noProof/>
                <w:webHidden/>
              </w:rPr>
              <w:fldChar w:fldCharType="begin"/>
            </w:r>
            <w:r>
              <w:rPr>
                <w:noProof/>
                <w:webHidden/>
              </w:rPr>
              <w:instrText xml:space="preserve"> PAGEREF _Toc212025374 \h </w:instrText>
            </w:r>
            <w:r>
              <w:rPr>
                <w:noProof/>
                <w:webHidden/>
              </w:rPr>
            </w:r>
            <w:r>
              <w:rPr>
                <w:noProof/>
                <w:webHidden/>
              </w:rPr>
              <w:fldChar w:fldCharType="separate"/>
            </w:r>
            <w:r>
              <w:rPr>
                <w:noProof/>
                <w:webHidden/>
              </w:rPr>
              <w:t>17</w:t>
            </w:r>
            <w:r>
              <w:rPr>
                <w:noProof/>
                <w:webHidden/>
              </w:rPr>
              <w:fldChar w:fldCharType="end"/>
            </w:r>
          </w:hyperlink>
        </w:p>
        <w:p w14:paraId="0DCA6D22" w14:textId="5FA45295"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5" w:history="1">
            <w:r w:rsidRPr="002C20A3">
              <w:rPr>
                <w:rStyle w:val="Hiperligao"/>
                <w:noProof/>
              </w:rPr>
              <w:t>Parte III – Conclusão</w:t>
            </w:r>
            <w:r>
              <w:rPr>
                <w:noProof/>
                <w:webHidden/>
              </w:rPr>
              <w:tab/>
            </w:r>
            <w:r>
              <w:rPr>
                <w:noProof/>
                <w:webHidden/>
              </w:rPr>
              <w:fldChar w:fldCharType="begin"/>
            </w:r>
            <w:r>
              <w:rPr>
                <w:noProof/>
                <w:webHidden/>
              </w:rPr>
              <w:instrText xml:space="preserve"> PAGEREF _Toc212025375 \h </w:instrText>
            </w:r>
            <w:r>
              <w:rPr>
                <w:noProof/>
                <w:webHidden/>
              </w:rPr>
            </w:r>
            <w:r>
              <w:rPr>
                <w:noProof/>
                <w:webHidden/>
              </w:rPr>
              <w:fldChar w:fldCharType="separate"/>
            </w:r>
            <w:r>
              <w:rPr>
                <w:noProof/>
                <w:webHidden/>
              </w:rPr>
              <w:t>17</w:t>
            </w:r>
            <w:r>
              <w:rPr>
                <w:noProof/>
                <w:webHidden/>
              </w:rPr>
              <w:fldChar w:fldCharType="end"/>
            </w:r>
          </w:hyperlink>
        </w:p>
        <w:p w14:paraId="29C95CE3" w14:textId="46DC6F44"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6" w:history="1">
            <w:r w:rsidRPr="002C20A3">
              <w:rPr>
                <w:rStyle w:val="Hiperligao"/>
                <w:noProof/>
              </w:rPr>
              <w:t>III.1 Conclusão</w:t>
            </w:r>
            <w:r>
              <w:rPr>
                <w:noProof/>
                <w:webHidden/>
              </w:rPr>
              <w:tab/>
            </w:r>
            <w:r>
              <w:rPr>
                <w:noProof/>
                <w:webHidden/>
              </w:rPr>
              <w:fldChar w:fldCharType="begin"/>
            </w:r>
            <w:r>
              <w:rPr>
                <w:noProof/>
                <w:webHidden/>
              </w:rPr>
              <w:instrText xml:space="preserve"> PAGEREF _Toc212025376 \h </w:instrText>
            </w:r>
            <w:r>
              <w:rPr>
                <w:noProof/>
                <w:webHidden/>
              </w:rPr>
            </w:r>
            <w:r>
              <w:rPr>
                <w:noProof/>
                <w:webHidden/>
              </w:rPr>
              <w:fldChar w:fldCharType="separate"/>
            </w:r>
            <w:r>
              <w:rPr>
                <w:noProof/>
                <w:webHidden/>
              </w:rPr>
              <w:t>17</w:t>
            </w:r>
            <w:r>
              <w:rPr>
                <w:noProof/>
                <w:webHidden/>
              </w:rPr>
              <w:fldChar w:fldCharType="end"/>
            </w:r>
          </w:hyperlink>
        </w:p>
        <w:p w14:paraId="2CFD3866" w14:textId="0E9DFF35"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7" w:history="1">
            <w:r w:rsidRPr="002C20A3">
              <w:rPr>
                <w:rStyle w:val="Hiperligao"/>
                <w:noProof/>
              </w:rPr>
              <w:t>III.2 Sugestões de melhoria</w:t>
            </w:r>
            <w:r>
              <w:rPr>
                <w:noProof/>
                <w:webHidden/>
              </w:rPr>
              <w:tab/>
            </w:r>
            <w:r>
              <w:rPr>
                <w:noProof/>
                <w:webHidden/>
              </w:rPr>
              <w:fldChar w:fldCharType="begin"/>
            </w:r>
            <w:r>
              <w:rPr>
                <w:noProof/>
                <w:webHidden/>
              </w:rPr>
              <w:instrText xml:space="preserve"> PAGEREF _Toc212025377 \h </w:instrText>
            </w:r>
            <w:r>
              <w:rPr>
                <w:noProof/>
                <w:webHidden/>
              </w:rPr>
            </w:r>
            <w:r>
              <w:rPr>
                <w:noProof/>
                <w:webHidden/>
              </w:rPr>
              <w:fldChar w:fldCharType="separate"/>
            </w:r>
            <w:r>
              <w:rPr>
                <w:noProof/>
                <w:webHidden/>
              </w:rPr>
              <w:t>17</w:t>
            </w:r>
            <w:r>
              <w:rPr>
                <w:noProof/>
                <w:webHidden/>
              </w:rPr>
              <w:fldChar w:fldCharType="end"/>
            </w:r>
          </w:hyperlink>
        </w:p>
        <w:p w14:paraId="096962EC" w14:textId="6416CE2C"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8" w:history="1">
            <w:r w:rsidRPr="002C20A3">
              <w:rPr>
                <w:rStyle w:val="Hiperligao"/>
                <w:noProof/>
              </w:rPr>
              <w:t>Referências</w:t>
            </w:r>
            <w:r>
              <w:rPr>
                <w:noProof/>
                <w:webHidden/>
              </w:rPr>
              <w:tab/>
            </w:r>
            <w:r>
              <w:rPr>
                <w:noProof/>
                <w:webHidden/>
              </w:rPr>
              <w:fldChar w:fldCharType="begin"/>
            </w:r>
            <w:r>
              <w:rPr>
                <w:noProof/>
                <w:webHidden/>
              </w:rPr>
              <w:instrText xml:space="preserve"> PAGEREF _Toc212025378 \h </w:instrText>
            </w:r>
            <w:r>
              <w:rPr>
                <w:noProof/>
                <w:webHidden/>
              </w:rPr>
            </w:r>
            <w:r>
              <w:rPr>
                <w:noProof/>
                <w:webHidden/>
              </w:rPr>
              <w:fldChar w:fldCharType="separate"/>
            </w:r>
            <w:r>
              <w:rPr>
                <w:noProof/>
                <w:webHidden/>
              </w:rPr>
              <w:t>18</w:t>
            </w:r>
            <w:r>
              <w:rPr>
                <w:noProof/>
                <w:webHidden/>
              </w:rPr>
              <w:fldChar w:fldCharType="end"/>
            </w:r>
          </w:hyperlink>
        </w:p>
        <w:p w14:paraId="2B049E40" w14:textId="72173A4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9" w:history="1">
            <w:r w:rsidRPr="002C20A3">
              <w:rPr>
                <w:rStyle w:val="Hiperligao"/>
                <w:rFonts w:eastAsia="Arial Narrow"/>
                <w:noProof/>
              </w:rPr>
              <w:t>Anexos</w:t>
            </w:r>
            <w:r>
              <w:rPr>
                <w:noProof/>
                <w:webHidden/>
              </w:rPr>
              <w:tab/>
            </w:r>
            <w:r>
              <w:rPr>
                <w:noProof/>
                <w:webHidden/>
              </w:rPr>
              <w:fldChar w:fldCharType="begin"/>
            </w:r>
            <w:r>
              <w:rPr>
                <w:noProof/>
                <w:webHidden/>
              </w:rPr>
              <w:instrText xml:space="preserve"> PAGEREF _Toc212025379 \h </w:instrText>
            </w:r>
            <w:r>
              <w:rPr>
                <w:noProof/>
                <w:webHidden/>
              </w:rPr>
            </w:r>
            <w:r>
              <w:rPr>
                <w:noProof/>
                <w:webHidden/>
              </w:rPr>
              <w:fldChar w:fldCharType="separate"/>
            </w:r>
            <w:r>
              <w:rPr>
                <w:noProof/>
                <w:webHidden/>
              </w:rPr>
              <w:t>18</w:t>
            </w:r>
            <w:r>
              <w:rPr>
                <w:noProof/>
                <w:webHidden/>
              </w:rPr>
              <w:fldChar w:fldCharType="end"/>
            </w:r>
          </w:hyperlink>
        </w:p>
        <w:p w14:paraId="07AD6809" w14:textId="002407AC" w:rsidR="00A52644" w:rsidRDefault="00A52644">
          <w:r>
            <w:rPr>
              <w:b/>
              <w:bCs/>
            </w:rPr>
            <w:fldChar w:fldCharType="end"/>
          </w:r>
        </w:p>
      </w:sdtContent>
    </w:sdt>
    <w:p w14:paraId="05D7114D" w14:textId="04AB6107" w:rsidR="004A6F4A" w:rsidRPr="004A6F4A" w:rsidRDefault="004A6F4A" w:rsidP="00B731BA"/>
    <w:p w14:paraId="26BF67FA" w14:textId="77777777" w:rsidR="00E32082" w:rsidRPr="00E32082" w:rsidRDefault="00E32082" w:rsidP="00B731BA">
      <w:pPr>
        <w:rPr>
          <w:lang w:bidi="pt-PT"/>
        </w:rPr>
      </w:pPr>
    </w:p>
    <w:p w14:paraId="1804B3B8" w14:textId="6B4D5893" w:rsidR="00B731BA" w:rsidRDefault="00B731BA">
      <w:pPr>
        <w:spacing w:line="240" w:lineRule="auto"/>
        <w:jc w:val="left"/>
        <w:rPr>
          <w:lang w:bidi="pt-PT"/>
        </w:rPr>
      </w:pPr>
      <w:r>
        <w:rPr>
          <w:lang w:bidi="pt-PT"/>
        </w:rPr>
        <w:br w:type="page"/>
      </w:r>
    </w:p>
    <w:p w14:paraId="114BDE1D" w14:textId="77777777" w:rsidR="003B263F" w:rsidRDefault="003B263F" w:rsidP="00B731BA">
      <w:pPr>
        <w:rPr>
          <w:lang w:bidi="pt-PT"/>
        </w:rPr>
      </w:pPr>
    </w:p>
    <w:p w14:paraId="62281FF3" w14:textId="77777777" w:rsidR="00870E24" w:rsidRDefault="00870E24" w:rsidP="00B731BA">
      <w:pPr>
        <w:rPr>
          <w:lang w:bidi="pt-PT"/>
        </w:rPr>
      </w:pPr>
    </w:p>
    <w:p w14:paraId="2251E372" w14:textId="77777777" w:rsidR="00870E24" w:rsidRDefault="00870E24" w:rsidP="00B731BA">
      <w:pPr>
        <w:rPr>
          <w:lang w:bidi="pt-PT"/>
        </w:rPr>
      </w:pPr>
    </w:p>
    <w:p w14:paraId="71EAC4A6" w14:textId="77777777" w:rsidR="00870E24" w:rsidRDefault="00870E24" w:rsidP="00B731BA">
      <w:pPr>
        <w:rPr>
          <w:lang w:bidi="pt-PT"/>
        </w:rPr>
      </w:pPr>
    </w:p>
    <w:p w14:paraId="5CAC6DEA" w14:textId="77777777" w:rsidR="00870E24" w:rsidRDefault="00870E24" w:rsidP="00B731BA">
      <w:pPr>
        <w:rPr>
          <w:lang w:bidi="pt-PT"/>
        </w:rPr>
      </w:pPr>
    </w:p>
    <w:p w14:paraId="3929B744" w14:textId="77777777" w:rsidR="00870E24" w:rsidRDefault="00870E24" w:rsidP="00B731BA">
      <w:pPr>
        <w:rPr>
          <w:lang w:bidi="pt-PT"/>
        </w:rPr>
      </w:pPr>
    </w:p>
    <w:p w14:paraId="13FA20A8" w14:textId="77777777" w:rsidR="00870E24" w:rsidRDefault="00870E24" w:rsidP="00B731BA">
      <w:pPr>
        <w:rPr>
          <w:lang w:bidi="pt-PT"/>
        </w:rPr>
      </w:pPr>
    </w:p>
    <w:p w14:paraId="02E0574D" w14:textId="77777777" w:rsidR="00870E24" w:rsidRDefault="00870E24" w:rsidP="00B731BA">
      <w:pPr>
        <w:rPr>
          <w:lang w:bidi="pt-PT"/>
        </w:rPr>
      </w:pPr>
    </w:p>
    <w:p w14:paraId="6C873A36" w14:textId="77777777" w:rsidR="00870E24" w:rsidRPr="00870E24" w:rsidRDefault="00870E24" w:rsidP="00B731BA">
      <w:pPr>
        <w:rPr>
          <w:sz w:val="28"/>
          <w:szCs w:val="28"/>
          <w:lang w:bidi="pt-PT"/>
        </w:rPr>
      </w:pPr>
    </w:p>
    <w:p w14:paraId="0B1326BC" w14:textId="04C5557D" w:rsidR="00B731BA" w:rsidRPr="00870E24" w:rsidRDefault="004A6F4A" w:rsidP="00870E24">
      <w:pPr>
        <w:pStyle w:val="Legenda"/>
        <w:rPr>
          <w:rFonts w:ascii="Cambria" w:hAnsi="Cambria"/>
          <w:i w:val="0"/>
          <w:iCs w:val="0"/>
          <w:sz w:val="28"/>
          <w:szCs w:val="28"/>
        </w:rPr>
      </w:pPr>
      <w:bookmarkStart w:id="3" w:name="_Toc471979349"/>
      <w:bookmarkStart w:id="4" w:name="_Toc212025361"/>
      <w:r w:rsidRPr="00870E24">
        <w:rPr>
          <w:rFonts w:ascii="Cambria" w:hAnsi="Cambria"/>
          <w:i w:val="0"/>
          <w:iCs w:val="0"/>
          <w:sz w:val="28"/>
          <w:szCs w:val="28"/>
        </w:rPr>
        <w:t>Índice de quadros, figuras, abreviaturas</w:t>
      </w:r>
      <w:bookmarkEnd w:id="3"/>
      <w:bookmarkEnd w:id="4"/>
      <w:r w:rsidRPr="00870E24">
        <w:rPr>
          <w:rFonts w:ascii="Cambria" w:hAnsi="Cambria"/>
          <w:i w:val="0"/>
          <w:iCs w:val="0"/>
          <w:sz w:val="28"/>
          <w:szCs w:val="28"/>
        </w:rPr>
        <w:t xml:space="preserve"> </w:t>
      </w:r>
    </w:p>
    <w:p w14:paraId="7F2E6CE2" w14:textId="77777777" w:rsidR="00AA7CA7" w:rsidRPr="00AA7CA7" w:rsidRDefault="00AA7CA7" w:rsidP="00AA7CA7">
      <w:pPr>
        <w:pStyle w:val="BodyText1"/>
        <w:rPr>
          <w:lang w:bidi="pt-PT"/>
        </w:rPr>
      </w:pPr>
    </w:p>
    <w:p w14:paraId="67C485C2" w14:textId="00AC79ED"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r>
        <w:rPr>
          <w:lang w:bidi="pt-PT"/>
        </w:rPr>
        <w:fldChar w:fldCharType="begin"/>
      </w:r>
      <w:r>
        <w:rPr>
          <w:lang w:bidi="pt-PT"/>
        </w:rPr>
        <w:instrText xml:space="preserve"> TOC \h \z \c "Figura" </w:instrText>
      </w:r>
      <w:r>
        <w:rPr>
          <w:lang w:bidi="pt-PT"/>
        </w:rPr>
        <w:fldChar w:fldCharType="separate"/>
      </w:r>
      <w:hyperlink w:anchor="_Toc212129226" w:history="1">
        <w:r w:rsidRPr="00E5791B">
          <w:rPr>
            <w:rStyle w:val="Hiperligao"/>
            <w:noProof/>
          </w:rPr>
          <w:t>Figura 1-Mapa do Porto de Salónica</w:t>
        </w:r>
        <w:r w:rsidRPr="00E5791B">
          <w:rPr>
            <w:rStyle w:val="Hiperligao"/>
            <w:rFonts w:eastAsia="Calibri" w:cs="Calibri"/>
            <w:noProof/>
          </w:rPr>
          <w:t xml:space="preserve"> (Thessaloniki, p. 5)</w:t>
        </w:r>
        <w:r>
          <w:rPr>
            <w:noProof/>
            <w:webHidden/>
          </w:rPr>
          <w:tab/>
        </w:r>
        <w:r>
          <w:rPr>
            <w:noProof/>
            <w:webHidden/>
          </w:rPr>
          <w:fldChar w:fldCharType="begin"/>
        </w:r>
        <w:r>
          <w:rPr>
            <w:noProof/>
            <w:webHidden/>
          </w:rPr>
          <w:instrText xml:space="preserve"> PAGEREF _Toc212129226 \h </w:instrText>
        </w:r>
        <w:r>
          <w:rPr>
            <w:noProof/>
            <w:webHidden/>
          </w:rPr>
        </w:r>
        <w:r>
          <w:rPr>
            <w:noProof/>
            <w:webHidden/>
          </w:rPr>
          <w:fldChar w:fldCharType="separate"/>
        </w:r>
        <w:r>
          <w:rPr>
            <w:noProof/>
            <w:webHidden/>
          </w:rPr>
          <w:t>4</w:t>
        </w:r>
        <w:r>
          <w:rPr>
            <w:noProof/>
            <w:webHidden/>
          </w:rPr>
          <w:fldChar w:fldCharType="end"/>
        </w:r>
      </w:hyperlink>
    </w:p>
    <w:p w14:paraId="794C5477" w14:textId="48572C27"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7" w:history="1">
        <w:r w:rsidRPr="00E5791B">
          <w:rPr>
            <w:rStyle w:val="Hiperligao"/>
            <w:noProof/>
          </w:rPr>
          <w:t>Figura 2-Distância do porto de Salónica a várias cidades de relevo</w:t>
        </w:r>
        <w:r w:rsidRPr="00E5791B">
          <w:rPr>
            <w:rStyle w:val="Hiperligao"/>
            <w:rFonts w:eastAsia="Calibri" w:cs="Calibri"/>
            <w:noProof/>
          </w:rPr>
          <w:t xml:space="preserve"> (Thessaloniki, p. 2)</w:t>
        </w:r>
        <w:r>
          <w:rPr>
            <w:noProof/>
            <w:webHidden/>
          </w:rPr>
          <w:tab/>
        </w:r>
        <w:r>
          <w:rPr>
            <w:noProof/>
            <w:webHidden/>
          </w:rPr>
          <w:fldChar w:fldCharType="begin"/>
        </w:r>
        <w:r>
          <w:rPr>
            <w:noProof/>
            <w:webHidden/>
          </w:rPr>
          <w:instrText xml:space="preserve"> PAGEREF _Toc212129227 \h </w:instrText>
        </w:r>
        <w:r>
          <w:rPr>
            <w:noProof/>
            <w:webHidden/>
          </w:rPr>
        </w:r>
        <w:r>
          <w:rPr>
            <w:noProof/>
            <w:webHidden/>
          </w:rPr>
          <w:fldChar w:fldCharType="separate"/>
        </w:r>
        <w:r>
          <w:rPr>
            <w:noProof/>
            <w:webHidden/>
          </w:rPr>
          <w:t>5</w:t>
        </w:r>
        <w:r>
          <w:rPr>
            <w:noProof/>
            <w:webHidden/>
          </w:rPr>
          <w:fldChar w:fldCharType="end"/>
        </w:r>
      </w:hyperlink>
    </w:p>
    <w:p w14:paraId="00515624" w14:textId="327F1C6B"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8" w:history="1">
        <w:r w:rsidRPr="00E5791B">
          <w:rPr>
            <w:rStyle w:val="Hiperligao"/>
            <w:noProof/>
          </w:rPr>
          <w:t>Figura 3-Área de influência do porto de Salónica</w:t>
        </w:r>
        <w:r w:rsidRPr="00E5791B">
          <w:rPr>
            <w:rStyle w:val="Hiperligao"/>
            <w:rFonts w:eastAsia="Calibri" w:cs="Calibri"/>
            <w:noProof/>
          </w:rPr>
          <w:t xml:space="preserve"> (Thessaloniki, p. 3)</w:t>
        </w:r>
        <w:r>
          <w:rPr>
            <w:noProof/>
            <w:webHidden/>
          </w:rPr>
          <w:tab/>
        </w:r>
        <w:r>
          <w:rPr>
            <w:noProof/>
            <w:webHidden/>
          </w:rPr>
          <w:fldChar w:fldCharType="begin"/>
        </w:r>
        <w:r>
          <w:rPr>
            <w:noProof/>
            <w:webHidden/>
          </w:rPr>
          <w:instrText xml:space="preserve"> PAGEREF _Toc212129228 \h </w:instrText>
        </w:r>
        <w:r>
          <w:rPr>
            <w:noProof/>
            <w:webHidden/>
          </w:rPr>
        </w:r>
        <w:r>
          <w:rPr>
            <w:noProof/>
            <w:webHidden/>
          </w:rPr>
          <w:fldChar w:fldCharType="separate"/>
        </w:r>
        <w:r>
          <w:rPr>
            <w:noProof/>
            <w:webHidden/>
          </w:rPr>
          <w:t>6</w:t>
        </w:r>
        <w:r>
          <w:rPr>
            <w:noProof/>
            <w:webHidden/>
          </w:rPr>
          <w:fldChar w:fldCharType="end"/>
        </w:r>
      </w:hyperlink>
    </w:p>
    <w:p w14:paraId="4B624EC3" w14:textId="1DA5C512"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9" w:history="1">
        <w:r w:rsidRPr="00E5791B">
          <w:rPr>
            <w:rStyle w:val="Hiperligao"/>
            <w:noProof/>
          </w:rPr>
          <w:t>Figura 4-Estrutura acionista do porto de Salónica (Thessaloniki, p. 3)</w:t>
        </w:r>
        <w:r>
          <w:rPr>
            <w:noProof/>
            <w:webHidden/>
          </w:rPr>
          <w:tab/>
        </w:r>
        <w:r>
          <w:rPr>
            <w:noProof/>
            <w:webHidden/>
          </w:rPr>
          <w:fldChar w:fldCharType="begin"/>
        </w:r>
        <w:r>
          <w:rPr>
            <w:noProof/>
            <w:webHidden/>
          </w:rPr>
          <w:instrText xml:space="preserve"> PAGEREF _Toc212129229 \h </w:instrText>
        </w:r>
        <w:r>
          <w:rPr>
            <w:noProof/>
            <w:webHidden/>
          </w:rPr>
        </w:r>
        <w:r>
          <w:rPr>
            <w:noProof/>
            <w:webHidden/>
          </w:rPr>
          <w:fldChar w:fldCharType="separate"/>
        </w:r>
        <w:r>
          <w:rPr>
            <w:noProof/>
            <w:webHidden/>
          </w:rPr>
          <w:t>8</w:t>
        </w:r>
        <w:r>
          <w:rPr>
            <w:noProof/>
            <w:webHidden/>
          </w:rPr>
          <w:fldChar w:fldCharType="end"/>
        </w:r>
      </w:hyperlink>
    </w:p>
    <w:p w14:paraId="157464B6" w14:textId="5F3F50A8"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30" w:history="1">
        <w:r w:rsidRPr="00E5791B">
          <w:rPr>
            <w:rStyle w:val="Hiperligao"/>
            <w:noProof/>
          </w:rPr>
          <w:t>Figura 5-Organograma do Porto de Salónica (Thessaloniki, s.d.)</w:t>
        </w:r>
        <w:r>
          <w:rPr>
            <w:noProof/>
            <w:webHidden/>
          </w:rPr>
          <w:tab/>
        </w:r>
        <w:r>
          <w:rPr>
            <w:noProof/>
            <w:webHidden/>
          </w:rPr>
          <w:fldChar w:fldCharType="begin"/>
        </w:r>
        <w:r>
          <w:rPr>
            <w:noProof/>
            <w:webHidden/>
          </w:rPr>
          <w:instrText xml:space="preserve"> PAGEREF _Toc212129230 \h </w:instrText>
        </w:r>
        <w:r>
          <w:rPr>
            <w:noProof/>
            <w:webHidden/>
          </w:rPr>
        </w:r>
        <w:r>
          <w:rPr>
            <w:noProof/>
            <w:webHidden/>
          </w:rPr>
          <w:fldChar w:fldCharType="separate"/>
        </w:r>
        <w:r>
          <w:rPr>
            <w:noProof/>
            <w:webHidden/>
          </w:rPr>
          <w:t>9</w:t>
        </w:r>
        <w:r>
          <w:rPr>
            <w:noProof/>
            <w:webHidden/>
          </w:rPr>
          <w:fldChar w:fldCharType="end"/>
        </w:r>
      </w:hyperlink>
    </w:p>
    <w:p w14:paraId="216D43E6" w14:textId="2D486220" w:rsidR="00B731BA" w:rsidRDefault="00BD50D7" w:rsidP="00B731BA">
      <w:pPr>
        <w:rPr>
          <w:lang w:bidi="pt-PT"/>
        </w:rPr>
      </w:pPr>
      <w:r>
        <w:rPr>
          <w:lang w:bidi="pt-PT"/>
        </w:rPr>
        <w:fldChar w:fldCharType="end"/>
      </w:r>
    </w:p>
    <w:p w14:paraId="65FDAE99" w14:textId="77777777" w:rsidR="00B731BA" w:rsidRPr="00B731BA" w:rsidRDefault="00B731BA" w:rsidP="00B731BA">
      <w:pPr>
        <w:rPr>
          <w:lang w:bidi="pt-PT"/>
        </w:rPr>
      </w:pPr>
    </w:p>
    <w:p w14:paraId="3A598969" w14:textId="17F95C2F" w:rsidR="00B731BA" w:rsidRDefault="00B731BA">
      <w:pPr>
        <w:spacing w:line="240" w:lineRule="auto"/>
        <w:jc w:val="left"/>
        <w:rPr>
          <w:rFonts w:cs="Times New Roman"/>
          <w:b/>
        </w:rPr>
      </w:pPr>
      <w:r>
        <w:br w:type="page"/>
      </w:r>
    </w:p>
    <w:p w14:paraId="4DD9A683" w14:textId="78C1B56A" w:rsidR="00B731BA" w:rsidRPr="00870E24" w:rsidRDefault="00B731BA" w:rsidP="00B731BA">
      <w:pPr>
        <w:pStyle w:val="Ttulo1"/>
        <w:rPr>
          <w:sz w:val="28"/>
          <w:szCs w:val="28"/>
        </w:rPr>
      </w:pPr>
      <w:bookmarkStart w:id="5" w:name="_Toc212025362"/>
      <w:r w:rsidRPr="00870E24">
        <w:rPr>
          <w:sz w:val="28"/>
          <w:szCs w:val="28"/>
        </w:rPr>
        <w:lastRenderedPageBreak/>
        <w:t>Parte I – Introdução e estrutura do trabalho</w:t>
      </w:r>
      <w:bookmarkEnd w:id="5"/>
    </w:p>
    <w:p w14:paraId="0F141862" w14:textId="7333A6FB" w:rsidR="004A6F4A" w:rsidRDefault="004A6F4A" w:rsidP="00B731BA"/>
    <w:p w14:paraId="6ECD05E0" w14:textId="7C76AA40" w:rsidR="00870E24" w:rsidRPr="00870E24" w:rsidRDefault="00CA01E1" w:rsidP="00870E24">
      <w:pPr>
        <w:pStyle w:val="Ttulo2"/>
        <w:rPr>
          <w:sz w:val="24"/>
        </w:rPr>
      </w:pPr>
      <w:bookmarkStart w:id="6" w:name="_Toc212025363"/>
      <w:r w:rsidRPr="00870E24">
        <w:rPr>
          <w:sz w:val="24"/>
        </w:rPr>
        <w:t>I.1 Caracterização da organização</w:t>
      </w:r>
      <w:bookmarkEnd w:id="6"/>
    </w:p>
    <w:p w14:paraId="2F7CB895" w14:textId="4A67479A" w:rsidR="00870E24" w:rsidRPr="00870E24" w:rsidRDefault="00FF043E" w:rsidP="00870E24">
      <w:pPr>
        <w:pStyle w:val="Ttulo2"/>
      </w:pPr>
      <w:r w:rsidRPr="00FF043E">
        <w:rPr>
          <w:bCs/>
        </w:rPr>
        <w:t>1.1.1 Localização e Relevância Estratégica</w:t>
      </w:r>
    </w:p>
    <w:p w14:paraId="5CEFF40D" w14:textId="24056282" w:rsidR="6E5E5677" w:rsidRPr="00870E24" w:rsidRDefault="00870E24" w:rsidP="00870E24">
      <w:pPr>
        <w:ind w:firstLine="720"/>
        <w:rPr>
          <w:rFonts w:eastAsia="Calibri" w:cs="Calibri"/>
        </w:rPr>
      </w:pPr>
      <w:r>
        <w:rPr>
          <w:noProof/>
        </w:rPr>
        <w:drawing>
          <wp:anchor distT="0" distB="0" distL="114300" distR="114300" simplePos="0" relativeHeight="251659264" behindDoc="1" locked="0" layoutInCell="1" allowOverlap="1" wp14:anchorId="403701C3" wp14:editId="1F172CAA">
            <wp:simplePos x="0" y="0"/>
            <wp:positionH relativeFrom="column">
              <wp:posOffset>0</wp:posOffset>
            </wp:positionH>
            <wp:positionV relativeFrom="paragraph">
              <wp:posOffset>1143424</wp:posOffset>
            </wp:positionV>
            <wp:extent cx="5943600" cy="3524250"/>
            <wp:effectExtent l="0" t="0" r="0" b="6350"/>
            <wp:wrapTight wrapText="bothSides">
              <wp:wrapPolygon edited="0">
                <wp:start x="0" y="0"/>
                <wp:lineTo x="0" y="21561"/>
                <wp:lineTo x="21554" y="21561"/>
                <wp:lineTo x="21554" y="0"/>
                <wp:lineTo x="0" y="0"/>
              </wp:wrapPolygon>
            </wp:wrapTight>
            <wp:docPr id="170614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8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1EEE6C04" w:rsidRPr="4228CE0F">
        <w:rPr>
          <w:rFonts w:eastAsia="Calibri" w:cs="Calibri"/>
        </w:rPr>
        <w:t>Situado estrategicamente no Norte da Grécia, o porto de Thessaloniki</w:t>
      </w:r>
      <w:r w:rsidR="3B629C88" w:rsidRPr="4228CE0F">
        <w:rPr>
          <w:rFonts w:eastAsia="Calibri" w:cs="Calibri"/>
        </w:rPr>
        <w:t xml:space="preserve"> (Salónica)</w:t>
      </w:r>
      <w:r w:rsidR="1EEE6C04" w:rsidRPr="4228CE0F">
        <w:rPr>
          <w:rFonts w:eastAsia="Calibri" w:cs="Calibri"/>
        </w:rPr>
        <w:t>, com mais de 2300 anos de história, é um dos principais portos do país. Foi designado como porto de interesse internacional e integrando a Rede Transeuropeia de Transportes (TEN-T) em 16 de fevereiro de 2007.</w:t>
      </w:r>
      <w:sdt>
        <w:sdtPr>
          <w:rPr>
            <w:rFonts w:eastAsia="Calibri" w:cs="Calibri"/>
          </w:rPr>
          <w:id w:val="463547549"/>
          <w:citation/>
        </w:sdtPr>
        <w:sdtContent>
          <w:r w:rsidR="00A14FD6">
            <w:rPr>
              <w:rFonts w:eastAsia="Calibri" w:cs="Calibri"/>
            </w:rPr>
            <w:fldChar w:fldCharType="begin"/>
          </w:r>
          <w:r w:rsidR="00A14FD6">
            <w:rPr>
              <w:rFonts w:eastAsia="Calibri" w:cs="Calibri"/>
            </w:rPr>
            <w:instrText xml:space="preserve"> CITATION Por25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(Port of Thessaloniki, s.d.)</w:t>
          </w:r>
          <w:r w:rsidR="00A14FD6">
            <w:rPr>
              <w:rFonts w:eastAsia="Calibri" w:cs="Calibri"/>
            </w:rPr>
            <w:fldChar w:fldCharType="end"/>
          </w:r>
        </w:sdtContent>
      </w:sdt>
    </w:p>
    <w:p w14:paraId="03D01A8F" w14:textId="7AC83AF0" w:rsidR="6E5E5677" w:rsidRDefault="00FA11C1" w:rsidP="00870E24">
      <w:pPr>
        <w:pStyle w:val="Legenda"/>
        <w:jc w:val="right"/>
        <w:rPr>
          <w:rFonts w:eastAsia="Calibri" w:cs="Calibri"/>
        </w:rPr>
      </w:pPr>
      <w:bookmarkStart w:id="7" w:name="_Toc212043430"/>
      <w:bookmarkStart w:id="8" w:name="_Toc212129226"/>
      <w:r>
        <w:t xml:space="preserve">Figura </w:t>
      </w:r>
      <w:fldSimple w:instr=" SEQ Figura \* ARABIC ">
        <w:r>
          <w:rPr>
            <w:noProof/>
          </w:rPr>
          <w:t>1</w:t>
        </w:r>
      </w:fldSimple>
      <w:r>
        <w:t>-Mapa do Porto de Salónica</w:t>
      </w:r>
      <w:sdt>
        <w:sdtPr>
          <w:rPr>
            <w:rFonts w:eastAsia="Calibri" w:cs="Calibri"/>
          </w:rPr>
          <w:id w:val="829020825"/>
          <w:citation/>
        </w:sdtPr>
        <w:sdtContent>
          <w:r w:rsidR="00D46172">
            <w:rPr>
              <w:rFonts w:eastAsia="Calibri" w:cs="Calibri"/>
            </w:rPr>
            <w:fldChar w:fldCharType="begin"/>
          </w:r>
          <w:r w:rsidR="00CC6EAA">
            <w:rPr>
              <w:rFonts w:eastAsia="Calibri" w:cs="Calibri"/>
            </w:rPr>
            <w:instrText xml:space="preserve">CITATION The252 \p 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5)</w:t>
          </w:r>
          <w:r w:rsidR="00D46172">
            <w:rPr>
              <w:rFonts w:eastAsia="Calibri" w:cs="Calibri"/>
            </w:rPr>
            <w:fldChar w:fldCharType="end"/>
          </w:r>
        </w:sdtContent>
      </w:sdt>
      <w:bookmarkEnd w:id="7"/>
      <w:bookmarkEnd w:id="8"/>
    </w:p>
    <w:p w14:paraId="7B8440AA" w14:textId="77777777" w:rsidR="00870E24" w:rsidRPr="00870E24" w:rsidRDefault="00870E24" w:rsidP="00870E24">
      <w:pPr>
        <w:rPr>
          <w:rFonts w:eastAsia="Calibri"/>
        </w:rPr>
      </w:pPr>
    </w:p>
    <w:p w14:paraId="640E8FA9" w14:textId="5608E47A" w:rsidR="6E5E5677" w:rsidRDefault="1EEE6C04" w:rsidP="00870E24">
      <w:pPr>
        <w:ind w:firstLine="720"/>
        <w:rPr>
          <w:rFonts w:eastAsia="Calibri" w:cs="Calibri"/>
        </w:rPr>
      </w:pPr>
      <w:r w:rsidRPr="4228CE0F">
        <w:rPr>
          <w:rFonts w:eastAsia="Calibri" w:cs="Calibri"/>
        </w:rPr>
        <w:t xml:space="preserve">O porto é de extrema importância para o comércio internacional como é também crucial no transporte, e através das principais redes rodoviárias e ferroviárias serve de elo entre o Sudeste, Centro e Leste da Europa. Para além do seu papel central na movimentação de mercadorias, o porto é também um ponto de entrada significativo para o turismo internacional, acolhendo navios de cruzeiro e </w:t>
      </w:r>
      <w:r w:rsidR="00B01A69" w:rsidRPr="00B01A69">
        <w:rPr>
          <w:rFonts w:eastAsia="Calibri" w:cs="Calibri"/>
        </w:rPr>
        <w:t xml:space="preserve">linhas de </w:t>
      </w:r>
      <w:r w:rsidR="00B01A69" w:rsidRPr="00B01A69">
        <w:rPr>
          <w:rFonts w:eastAsia="Calibri" w:cs="Calibri"/>
        </w:rPr>
        <w:lastRenderedPageBreak/>
        <w:t>ligação marítima</w:t>
      </w:r>
      <w:r w:rsidR="00B01A69">
        <w:rPr>
          <w:rFonts w:eastAsia="Calibri" w:cs="Calibri"/>
        </w:rPr>
        <w:t xml:space="preserve"> </w:t>
      </w:r>
      <w:r w:rsidRPr="4228CE0F">
        <w:rPr>
          <w:rFonts w:eastAsia="Calibri" w:cs="Calibri"/>
        </w:rPr>
        <w:t>que conectam diversas ilhas gregas, encontrando-se a apenas 1 km da estação ferroviária de passageiros e a 16 km do Aeroporto Internacional “Macedónia</w:t>
      </w:r>
      <w:r w:rsidR="00A14FD6">
        <w:rPr>
          <w:rFonts w:eastAsia="Calibri" w:cs="Calibri"/>
        </w:rPr>
        <w:t>”</w:t>
      </w:r>
      <w:r w:rsidRPr="4228CE0F">
        <w:rPr>
          <w:rFonts w:eastAsia="Calibri" w:cs="Calibri"/>
        </w:rPr>
        <w:t xml:space="preserve"> de Thessaloniki.</w:t>
      </w:r>
      <w:sdt>
        <w:sdtPr>
          <w:rPr>
            <w:rFonts w:eastAsia="Calibri" w:cs="Calibri"/>
          </w:rPr>
          <w:id w:val="511656112"/>
          <w:citation/>
        </w:sdtPr>
        <w:sdtContent>
          <w:r w:rsidR="00A14FD6">
            <w:rPr>
              <w:rFonts w:eastAsia="Calibri" w:cs="Calibri"/>
            </w:rPr>
            <w:fldChar w:fldCharType="begin"/>
          </w:r>
          <w:r w:rsidR="00A14FD6">
            <w:rPr>
              <w:rFonts w:eastAsia="Calibri" w:cs="Calibri"/>
            </w:rPr>
            <w:instrText xml:space="preserve"> CITATION Mis25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(Mister Ferry, s.d.)</w:t>
          </w:r>
          <w:r w:rsidR="00A14FD6">
            <w:rPr>
              <w:rFonts w:eastAsia="Calibri" w:cs="Calibri"/>
            </w:rPr>
            <w:fldChar w:fldCharType="end"/>
          </w:r>
        </w:sdtContent>
      </w:sdt>
    </w:p>
    <w:p w14:paraId="4328BC67" w14:textId="5C1F8D87" w:rsidR="4228CE0F" w:rsidRDefault="00870E24" w:rsidP="4228CE0F">
      <w:pPr>
        <w:rPr>
          <w:rFonts w:eastAsia="Calibri" w:cs="Calibri"/>
        </w:rPr>
      </w:pPr>
      <w:r>
        <w:rPr>
          <w:noProof/>
        </w:rPr>
        <w:drawing>
          <wp:anchor distT="0" distB="0" distL="114300" distR="114300" simplePos="0" relativeHeight="251660288" behindDoc="1" locked="0" layoutInCell="1" allowOverlap="1" wp14:anchorId="77547A2E" wp14:editId="0AF97CA1">
            <wp:simplePos x="0" y="0"/>
            <wp:positionH relativeFrom="column">
              <wp:posOffset>1120352</wp:posOffset>
            </wp:positionH>
            <wp:positionV relativeFrom="paragraph">
              <wp:posOffset>216323</wp:posOffset>
            </wp:positionV>
            <wp:extent cx="3602990" cy="3513455"/>
            <wp:effectExtent l="0" t="0" r="3810" b="4445"/>
            <wp:wrapTight wrapText="bothSides">
              <wp:wrapPolygon edited="0">
                <wp:start x="0" y="0"/>
                <wp:lineTo x="0" y="21549"/>
                <wp:lineTo x="21547" y="21549"/>
                <wp:lineTo x="21547" y="0"/>
                <wp:lineTo x="0" y="0"/>
              </wp:wrapPolygon>
            </wp:wrapTight>
            <wp:docPr id="214321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7586" name=""/>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39144950" w14:textId="5162F360" w:rsidR="4259F59C" w:rsidRDefault="4259F59C" w:rsidP="4228CE0F"/>
    <w:p w14:paraId="3562423C" w14:textId="77777777" w:rsidR="00870E24" w:rsidRDefault="00870E24" w:rsidP="4228CE0F"/>
    <w:p w14:paraId="33335E5D" w14:textId="77777777" w:rsidR="00870E24" w:rsidRDefault="00870E24" w:rsidP="4228CE0F"/>
    <w:p w14:paraId="2DA1D39F" w14:textId="77777777" w:rsidR="00870E24" w:rsidRDefault="00870E24" w:rsidP="4228CE0F"/>
    <w:p w14:paraId="1EDB7915" w14:textId="77777777" w:rsidR="00870E24" w:rsidRDefault="00870E24" w:rsidP="4228CE0F"/>
    <w:p w14:paraId="560E3831" w14:textId="77777777" w:rsidR="00870E24" w:rsidRDefault="00870E24" w:rsidP="4228CE0F"/>
    <w:p w14:paraId="4B1D74E9" w14:textId="77777777" w:rsidR="00870E24" w:rsidRDefault="00870E24" w:rsidP="4228CE0F"/>
    <w:p w14:paraId="58DC9D21" w14:textId="77777777" w:rsidR="00870E24" w:rsidRDefault="00870E24" w:rsidP="4228CE0F"/>
    <w:p w14:paraId="5F134199" w14:textId="77777777" w:rsidR="00870E24" w:rsidRDefault="00870E24" w:rsidP="4228CE0F"/>
    <w:p w14:paraId="239BCB14" w14:textId="77777777" w:rsidR="00870E24" w:rsidRDefault="00870E24" w:rsidP="4228CE0F"/>
    <w:p w14:paraId="38376C9F" w14:textId="77777777" w:rsidR="00870E24" w:rsidRDefault="00870E24" w:rsidP="4228CE0F"/>
    <w:p w14:paraId="0B9C9823" w14:textId="77777777" w:rsidR="00870E24" w:rsidRDefault="00870E24" w:rsidP="4228CE0F"/>
    <w:p w14:paraId="415DBF35" w14:textId="16E95A5C" w:rsidR="6E5E5677" w:rsidRDefault="1EEE6C04" w:rsidP="5BAF54ED">
      <w:pPr>
        <w:rPr>
          <w:rFonts w:eastAsia="Calibri" w:cs="Calibri"/>
        </w:rPr>
      </w:pPr>
      <w:r w:rsidRPr="4228CE0F">
        <w:rPr>
          <w:rFonts w:eastAsia="Calibri" w:cs="Calibri"/>
        </w:rPr>
        <w:t xml:space="preserve"> </w:t>
      </w:r>
    </w:p>
    <w:p w14:paraId="7429E680" w14:textId="77777777" w:rsidR="00870E24" w:rsidRDefault="00870E24" w:rsidP="5BAF54ED"/>
    <w:p w14:paraId="5DE94691" w14:textId="3096A490" w:rsidR="4228CE0F" w:rsidRDefault="00FA11C1" w:rsidP="00870E24">
      <w:pPr>
        <w:pStyle w:val="Legenda"/>
        <w:jc w:val="center"/>
        <w:rPr>
          <w:rFonts w:eastAsia="Calibri" w:cs="Calibri"/>
        </w:rPr>
      </w:pPr>
      <w:bookmarkStart w:id="9" w:name="_Toc212043431"/>
      <w:bookmarkStart w:id="10" w:name="_Toc212129227"/>
      <w:r>
        <w:t xml:space="preserve">Figura </w:t>
      </w:r>
      <w:fldSimple w:instr=" SEQ Figura \* ARABIC ">
        <w:r>
          <w:rPr>
            <w:noProof/>
          </w:rPr>
          <w:t>2</w:t>
        </w:r>
      </w:fldSimple>
      <w:r>
        <w:t>-</w:t>
      </w:r>
      <w:r w:rsidRPr="00AF5805">
        <w:t>Distância do porto de Salónica a várias cidades de relevo</w:t>
      </w:r>
      <w:sdt>
        <w:sdtPr>
          <w:rPr>
            <w:rFonts w:eastAsia="Calibri" w:cs="Calibri"/>
          </w:rPr>
          <w:id w:val="-88314791"/>
          <w:citation/>
        </w:sdtPr>
        <w:sdtContent>
          <w:r w:rsidR="00D46172">
            <w:rPr>
              <w:rFonts w:eastAsia="Calibri" w:cs="Calibri"/>
            </w:rPr>
            <w:fldChar w:fldCharType="begin"/>
          </w:r>
          <w:r w:rsidR="00CC6EAA">
            <w:rPr>
              <w:rFonts w:eastAsia="Calibri" w:cs="Calibri"/>
            </w:rPr>
            <w:instrText xml:space="preserve">CITATION The252 \p 2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D46172">
            <w:rPr>
              <w:rFonts w:eastAsia="Calibri" w:cs="Calibri"/>
            </w:rPr>
            <w:fldChar w:fldCharType="end"/>
          </w:r>
        </w:sdtContent>
      </w:sdt>
      <w:bookmarkEnd w:id="9"/>
      <w:bookmarkEnd w:id="10"/>
    </w:p>
    <w:p w14:paraId="1B06F40A" w14:textId="77777777" w:rsidR="00870E24" w:rsidRDefault="00870E24" w:rsidP="00870E24">
      <w:pPr>
        <w:rPr>
          <w:rFonts w:eastAsia="Calibri" w:cs="Calibri"/>
        </w:rPr>
      </w:pPr>
    </w:p>
    <w:p w14:paraId="473636AF" w14:textId="21D74FC5" w:rsidR="00FF043E" w:rsidRDefault="00FF043E" w:rsidP="5BAF54ED">
      <w:pPr>
        <w:rPr>
          <w:rFonts w:eastAsia="Calibri" w:cs="Calibri"/>
          <w:b/>
          <w:bCs/>
          <w:szCs w:val="22"/>
        </w:rPr>
      </w:pPr>
      <w:r w:rsidRPr="00FF043E">
        <w:rPr>
          <w:rFonts w:eastAsia="Calibri" w:cs="Calibri"/>
          <w:b/>
          <w:bCs/>
          <w:szCs w:val="22"/>
        </w:rPr>
        <w:t>1.1.2 Estrutura de Gestão e Natureza Jurídica</w:t>
      </w:r>
    </w:p>
    <w:p w14:paraId="694E6F69" w14:textId="77777777" w:rsidR="00870E24" w:rsidRPr="00FF043E" w:rsidRDefault="00870E24" w:rsidP="5BAF54ED">
      <w:pPr>
        <w:rPr>
          <w:rFonts w:eastAsia="Calibri" w:cs="Calibri"/>
          <w:b/>
          <w:bCs/>
          <w:szCs w:val="22"/>
        </w:rPr>
      </w:pPr>
    </w:p>
    <w:p w14:paraId="4CC54B4F" w14:textId="77777777" w:rsidR="00870E24" w:rsidRDefault="6E5E5677" w:rsidP="00870E24">
      <w:pPr>
        <w:ind w:firstLine="720"/>
        <w:rPr>
          <w:rFonts w:eastAsia="Calibri" w:cs="Calibri"/>
          <w:szCs w:val="22"/>
        </w:rPr>
      </w:pPr>
      <w:r w:rsidRPr="5BAF54ED">
        <w:rPr>
          <w:rFonts w:eastAsia="Calibri" w:cs="Calibri"/>
          <w:szCs w:val="22"/>
        </w:rPr>
        <w:t xml:space="preserve">A gestão do porto é assegurada pela </w:t>
      </w:r>
      <w:r w:rsidRPr="5BAF54ED">
        <w:rPr>
          <w:rFonts w:eastAsia="Calibri" w:cs="Calibri"/>
          <w:i/>
          <w:iCs/>
          <w:szCs w:val="22"/>
        </w:rPr>
        <w:t>Thessaloniki Port Authority S.A</w:t>
      </w:r>
      <w:r w:rsidRPr="5BAF54ED">
        <w:rPr>
          <w:rFonts w:eastAsia="Calibri" w:cs="Calibri"/>
          <w:szCs w:val="22"/>
        </w:rPr>
        <w:t xml:space="preserve">. (ThPA S.A.), entidade que funciona como autoridade portuária. Uma autoridade portuária é responsável pela gestão, operação e desenvolvimento de um porto, garantindo o funcionamento das infraestruturas, coordenando as atividades comerciais, logísticas e de transporte, e promovendo a integração do porto com a cidade e a região envolvente. </w:t>
      </w:r>
    </w:p>
    <w:p w14:paraId="7DC1A9AA" w14:textId="3FE36DFF" w:rsidR="00FF043E" w:rsidRDefault="6E5E5677" w:rsidP="00870E24">
      <w:pPr>
        <w:ind w:firstLine="720"/>
        <w:rPr>
          <w:rFonts w:eastAsia="Calibri" w:cs="Calibri"/>
          <w:szCs w:val="22"/>
        </w:rPr>
      </w:pPr>
      <w:r w:rsidRPr="5BAF54ED">
        <w:rPr>
          <w:rFonts w:eastAsia="Calibri" w:cs="Calibri"/>
          <w:szCs w:val="22"/>
        </w:rPr>
        <w:t xml:space="preserve">No caso de Thessaloniki, a ThPA S.A. opera sob a forma de sociedade anónima, gerindo terminais de contentores, carga convencional e passageiros, bem como os serviços de cruzeiro, enquanto promove o investimento, a expansão das atividades e a ligação com redes de transporte internacionais. </w:t>
      </w:r>
      <w:sdt>
        <w:sdtPr>
          <w:rPr>
            <w:rFonts w:eastAsia="Calibri" w:cs="Calibri"/>
            <w:szCs w:val="22"/>
          </w:rPr>
          <w:id w:val="151102164"/>
          <w:citation/>
        </w:sdtPr>
        <w:sdtContent>
          <w:r w:rsidR="00D81341">
            <w:rPr>
              <w:rFonts w:eastAsia="Calibri" w:cs="Calibri"/>
              <w:szCs w:val="22"/>
            </w:rPr>
            <w:fldChar w:fldCharType="begin"/>
          </w:r>
          <w:r w:rsidR="00D81341">
            <w:rPr>
              <w:rFonts w:eastAsia="Calibri" w:cs="Calibri"/>
              <w:szCs w:val="22"/>
            </w:rPr>
            <w:instrText xml:space="preserve"> CITATION The258 \l 2070 </w:instrText>
          </w:r>
          <w:r w:rsidR="00D81341">
            <w:rPr>
              <w:rFonts w:eastAsia="Calibri" w:cs="Calibri"/>
              <w:szCs w:val="22"/>
            </w:rPr>
            <w:fldChar w:fldCharType="separate"/>
          </w:r>
          <w:r w:rsidR="003A718E" w:rsidRPr="003A718E">
            <w:rPr>
              <w:rFonts w:eastAsia="Calibri" w:cs="Calibri"/>
              <w:noProof/>
              <w:szCs w:val="22"/>
            </w:rPr>
            <w:t>(Thessaloniki, s.d.)</w:t>
          </w:r>
          <w:r w:rsidR="00D81341">
            <w:rPr>
              <w:rFonts w:eastAsia="Calibri" w:cs="Calibri"/>
              <w:szCs w:val="22"/>
            </w:rPr>
            <w:fldChar w:fldCharType="end"/>
          </w:r>
        </w:sdtContent>
      </w:sdt>
      <w:sdt>
        <w:sdtPr>
          <w:rPr>
            <w:rFonts w:eastAsia="Calibri" w:cs="Calibri"/>
            <w:szCs w:val="22"/>
          </w:rPr>
          <w:id w:val="992299002"/>
          <w:citation/>
        </w:sdtPr>
        <w:sdtContent>
          <w:r w:rsidR="00D81341">
            <w:rPr>
              <w:rFonts w:eastAsia="Calibri" w:cs="Calibri"/>
              <w:szCs w:val="22"/>
            </w:rPr>
            <w:fldChar w:fldCharType="begin"/>
          </w:r>
          <w:r w:rsidR="00D81341">
            <w:rPr>
              <w:rFonts w:eastAsia="Calibri" w:cs="Calibri"/>
              <w:szCs w:val="22"/>
            </w:rPr>
            <w:instrText xml:space="preserve"> CITATION Por252 \l 2070 </w:instrText>
          </w:r>
          <w:r w:rsidR="00D81341">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(Ports, s.d.)</w:t>
          </w:r>
          <w:r w:rsidR="00D81341">
            <w:rPr>
              <w:rFonts w:eastAsia="Calibri" w:cs="Calibri"/>
              <w:szCs w:val="22"/>
            </w:rPr>
            <w:fldChar w:fldCharType="end"/>
          </w:r>
        </w:sdtContent>
      </w:sdt>
    </w:p>
    <w:p w14:paraId="71623E65" w14:textId="77777777" w:rsidR="00870E24" w:rsidRPr="00870E24" w:rsidRDefault="00870E24" w:rsidP="00870E24">
      <w:pPr>
        <w:ind w:firstLine="720"/>
        <w:rPr>
          <w:rFonts w:eastAsia="Calibri" w:cs="Calibri"/>
          <w:szCs w:val="22"/>
        </w:rPr>
      </w:pPr>
    </w:p>
    <w:p w14:paraId="7E081D1C" w14:textId="3F0D5E67" w:rsidR="00FF043E" w:rsidRDefault="00FF043E" w:rsidP="5BAF54ED">
      <w:pPr>
        <w:rPr>
          <w:rFonts w:eastAsia="Calibri" w:cs="Calibri"/>
          <w:b/>
          <w:bCs/>
          <w:szCs w:val="22"/>
        </w:rPr>
      </w:pPr>
      <w:r w:rsidRPr="00FF043E">
        <w:rPr>
          <w:rFonts w:eastAsia="Calibri" w:cs="Calibri"/>
          <w:b/>
          <w:bCs/>
          <w:szCs w:val="22"/>
        </w:rPr>
        <w:lastRenderedPageBreak/>
        <w:t>1.1.3 Importância Económica e Social</w:t>
      </w:r>
    </w:p>
    <w:p w14:paraId="70B57270" w14:textId="77777777" w:rsidR="00870E24" w:rsidRPr="00FF043E" w:rsidRDefault="00870E24" w:rsidP="5BAF54ED">
      <w:pPr>
        <w:rPr>
          <w:rFonts w:eastAsia="Calibri" w:cs="Calibri"/>
          <w:b/>
          <w:bCs/>
          <w:szCs w:val="22"/>
        </w:rPr>
      </w:pPr>
    </w:p>
    <w:p w14:paraId="697BC882" w14:textId="3D113445" w:rsidR="6E5E5677" w:rsidRDefault="1EEE6C04" w:rsidP="00870E24">
      <w:pPr>
        <w:ind w:firstLine="720"/>
        <w:rPr>
          <w:rFonts w:eastAsia="Calibri" w:cs="Calibri"/>
        </w:rPr>
      </w:pPr>
      <w:r w:rsidRPr="4228CE0F">
        <w:rPr>
          <w:rFonts w:eastAsia="Calibri" w:cs="Calibri"/>
        </w:rPr>
        <w:t>O porto ocupa uma posição geográfica estratégica, atuando como a principal porta de acesso</w:t>
      </w:r>
      <w:r w:rsidRPr="4228CE0F">
        <w:rPr>
          <w:rFonts w:eastAsia="Calibri" w:cs="Calibri"/>
          <w:i/>
          <w:iCs/>
        </w:rPr>
        <w:t xml:space="preserve"> </w:t>
      </w:r>
      <w:r w:rsidRPr="4228CE0F">
        <w:rPr>
          <w:rFonts w:eastAsia="Calibri" w:cs="Calibri"/>
        </w:rPr>
        <w:t xml:space="preserve">para os mercados dos Balcãs, estando a menos de 700 km de cinco capitais da região: Belgrado (630 km), Bucareste (680 km), Skopje (230 km), Sofia (290 km) e Tirana (390 km). A sua localização, aliada à integração em importantes corredores europeus como o </w:t>
      </w:r>
      <w:r w:rsidRPr="4228CE0F">
        <w:rPr>
          <w:rFonts w:eastAsia="Calibri" w:cs="Calibri"/>
          <w:i/>
          <w:iCs/>
        </w:rPr>
        <w:t>Orient/East-Med</w:t>
      </w:r>
      <w:r w:rsidRPr="4228CE0F">
        <w:rPr>
          <w:rFonts w:eastAsia="Calibri" w:cs="Calibri"/>
        </w:rPr>
        <w:t xml:space="preserve"> e o Corredor X, garante acesso direto aos países do Sudeste Europeu, consolidando a sua relevância como plataforma logística regional.</w:t>
      </w:r>
      <w:sdt>
        <w:sdtPr>
          <w:rPr>
            <w:rFonts w:eastAsia="Calibri" w:cs="Calibri"/>
          </w:rPr>
          <w:id w:val="-70744200"/>
          <w:citation/>
        </w:sdtPr>
        <w:sdtContent>
          <w:r w:rsidR="00427206">
            <w:rPr>
              <w:rFonts w:eastAsia="Calibri" w:cs="Calibri"/>
            </w:rPr>
            <w:fldChar w:fldCharType="begin"/>
          </w:r>
          <w:r w:rsidR="00D81341">
            <w:rPr>
              <w:rFonts w:eastAsia="Calibri" w:cs="Calibri"/>
            </w:rPr>
            <w:instrText xml:space="preserve">CITATION The251 \p 2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427206">
            <w:rPr>
              <w:rFonts w:eastAsia="Calibri" w:cs="Calibri"/>
            </w:rPr>
            <w:fldChar w:fldCharType="end"/>
          </w:r>
        </w:sdtContent>
      </w:sdt>
      <w:sdt>
        <w:sdtPr>
          <w:rPr>
            <w:rFonts w:eastAsia="Calibri" w:cs="Calibri"/>
          </w:rPr>
          <w:id w:val="374361944"/>
          <w:citation/>
        </w:sdtPr>
        <w:sdtContent>
          <w:r w:rsidR="00427206">
            <w:rPr>
              <w:rFonts w:eastAsia="Calibri" w:cs="Calibri"/>
            </w:rPr>
            <w:fldChar w:fldCharType="begin"/>
          </w:r>
          <w:r w:rsidR="00427206">
            <w:rPr>
              <w:rFonts w:eastAsia="Calibri" w:cs="Calibri"/>
            </w:rPr>
            <w:instrText xml:space="preserve"> CITATION Fun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(Fund, s.d.)</w:t>
          </w:r>
          <w:r w:rsidR="00427206">
            <w:rPr>
              <w:rFonts w:eastAsia="Calibri" w:cs="Calibri"/>
            </w:rPr>
            <w:fldChar w:fldCharType="end"/>
          </w:r>
        </w:sdtContent>
      </w:sdt>
      <w:sdt>
        <w:sdtPr>
          <w:rPr>
            <w:rFonts w:eastAsia="Calibri" w:cs="Calibri"/>
          </w:rPr>
          <w:id w:val="1767121040"/>
          <w:citation/>
        </w:sdtPr>
        <w:sdtContent>
          <w:r w:rsidR="00427206">
            <w:rPr>
              <w:rFonts w:eastAsia="Calibri" w:cs="Calibri"/>
            </w:rPr>
            <w:fldChar w:fldCharType="begin"/>
          </w:r>
          <w:r w:rsidR="00427206">
            <w:rPr>
              <w:rFonts w:eastAsia="Calibri" w:cs="Calibri"/>
            </w:rPr>
            <w:instrText xml:space="preserve"> CITATION Wik25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427206">
            <w:rPr>
              <w:rFonts w:eastAsia="Calibri" w:cs="Calibri"/>
            </w:rPr>
            <w:fldChar w:fldCharType="end"/>
          </w:r>
        </w:sdtContent>
      </w:sdt>
    </w:p>
    <w:p w14:paraId="7EFB820A" w14:textId="441996E8" w:rsidR="00D46172" w:rsidRDefault="00870E24" w:rsidP="5BAF54ED">
      <w:r>
        <w:rPr>
          <w:noProof/>
        </w:rPr>
        <w:drawing>
          <wp:anchor distT="0" distB="0" distL="114300" distR="114300" simplePos="0" relativeHeight="251661312" behindDoc="1" locked="0" layoutInCell="1" allowOverlap="1" wp14:anchorId="38608ED8" wp14:editId="7DE3A64A">
            <wp:simplePos x="0" y="0"/>
            <wp:positionH relativeFrom="column">
              <wp:posOffset>1363345</wp:posOffset>
            </wp:positionH>
            <wp:positionV relativeFrom="paragraph">
              <wp:posOffset>236432</wp:posOffset>
            </wp:positionV>
            <wp:extent cx="3225165" cy="2935727"/>
            <wp:effectExtent l="0" t="0" r="635" b="0"/>
            <wp:wrapTight wrapText="bothSides">
              <wp:wrapPolygon edited="0">
                <wp:start x="0" y="0"/>
                <wp:lineTo x="0" y="21493"/>
                <wp:lineTo x="21519" y="21493"/>
                <wp:lineTo x="21519" y="0"/>
                <wp:lineTo x="0" y="0"/>
              </wp:wrapPolygon>
            </wp:wrapTight>
            <wp:docPr id="1815203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3003" name=""/>
                    <pic:cNvPicPr/>
                  </pic:nvPicPr>
                  <pic:blipFill>
                    <a:blip r:embed="rId15">
                      <a:extLst>
                        <a:ext uri="{28A0092B-C50C-407E-A947-70E740481C1C}">
                          <a14:useLocalDpi xmlns:a14="http://schemas.microsoft.com/office/drawing/2010/main" val="0"/>
                        </a:ext>
                      </a:extLst>
                    </a:blip>
                    <a:stretch>
                      <a:fillRect/>
                    </a:stretch>
                  </pic:blipFill>
                  <pic:spPr>
                    <a:xfrm>
                      <a:off x="0" y="0"/>
                      <a:ext cx="3225165" cy="2935727"/>
                    </a:xfrm>
                    <a:prstGeom prst="rect">
                      <a:avLst/>
                    </a:prstGeom>
                  </pic:spPr>
                </pic:pic>
              </a:graphicData>
            </a:graphic>
            <wp14:sizeRelH relativeFrom="page">
              <wp14:pctWidth>0</wp14:pctWidth>
            </wp14:sizeRelH>
            <wp14:sizeRelV relativeFrom="page">
              <wp14:pctHeight>0</wp14:pctHeight>
            </wp14:sizeRelV>
          </wp:anchor>
        </w:drawing>
      </w:r>
    </w:p>
    <w:p w14:paraId="09FA2E09" w14:textId="40923575" w:rsidR="00870E24" w:rsidRDefault="00870E24" w:rsidP="4228CE0F"/>
    <w:p w14:paraId="6183DEA4" w14:textId="7CA1A2DD" w:rsidR="00870E24" w:rsidRDefault="00870E24" w:rsidP="4228CE0F"/>
    <w:p w14:paraId="173554CD" w14:textId="143FD2D8" w:rsidR="00870E24" w:rsidRDefault="00870E24" w:rsidP="4228CE0F"/>
    <w:p w14:paraId="6B031788" w14:textId="2814905C" w:rsidR="259E4C2F" w:rsidRDefault="259E4C2F" w:rsidP="4228CE0F"/>
    <w:p w14:paraId="307BCCD5" w14:textId="77777777" w:rsidR="00870E24" w:rsidRDefault="00870E24" w:rsidP="4228CE0F"/>
    <w:p w14:paraId="0FD92BC0" w14:textId="77777777" w:rsidR="00870E24" w:rsidRDefault="00870E24" w:rsidP="4228CE0F"/>
    <w:p w14:paraId="7FD392E8" w14:textId="77777777" w:rsidR="00870E24" w:rsidRDefault="00870E24" w:rsidP="4228CE0F"/>
    <w:p w14:paraId="0FE98343" w14:textId="77777777" w:rsidR="00870E24" w:rsidRDefault="00870E24" w:rsidP="4228CE0F"/>
    <w:p w14:paraId="76AAC3A4" w14:textId="77777777" w:rsidR="00870E24" w:rsidRDefault="00870E24" w:rsidP="4228CE0F"/>
    <w:p w14:paraId="47654420" w14:textId="77777777" w:rsidR="00870E24" w:rsidRDefault="00870E24" w:rsidP="4228CE0F"/>
    <w:p w14:paraId="15EB418C" w14:textId="77777777" w:rsidR="00870E24" w:rsidRDefault="00870E24" w:rsidP="4228CE0F"/>
    <w:p w14:paraId="45D51C27" w14:textId="2E21A97D" w:rsidR="6E5E5677" w:rsidRDefault="1EEE6C04" w:rsidP="5BAF54ED">
      <w:r w:rsidRPr="4228CE0F">
        <w:rPr>
          <w:rFonts w:eastAsia="Calibri" w:cs="Calibri"/>
        </w:rPr>
        <w:t xml:space="preserve"> </w:t>
      </w:r>
    </w:p>
    <w:p w14:paraId="1B06BD0D" w14:textId="32F31840" w:rsidR="39EEA74D" w:rsidRDefault="00FA11C1" w:rsidP="00870E24">
      <w:pPr>
        <w:pStyle w:val="Legenda"/>
        <w:jc w:val="center"/>
        <w:rPr>
          <w:rFonts w:eastAsia="Calibri" w:cs="Calibri"/>
        </w:rPr>
      </w:pPr>
      <w:bookmarkStart w:id="11" w:name="_Toc212043432"/>
      <w:bookmarkStart w:id="12" w:name="_Toc212129228"/>
      <w:r>
        <w:t xml:space="preserve">Figura </w:t>
      </w:r>
      <w:fldSimple w:instr=" SEQ Figura \* ARABIC ">
        <w:r>
          <w:rPr>
            <w:noProof/>
          </w:rPr>
          <w:t>3</w:t>
        </w:r>
      </w:fldSimple>
      <w:r>
        <w:t>-</w:t>
      </w:r>
      <w:r w:rsidRPr="00106FDD">
        <w:t>Área de influência do porto de Salónica</w:t>
      </w:r>
      <w:sdt>
        <w:sdtPr>
          <w:rPr>
            <w:rFonts w:eastAsia="Calibri" w:cs="Calibri"/>
          </w:rPr>
          <w:id w:val="-1930798778"/>
          <w:citation/>
        </w:sdtPr>
        <w:sdtContent>
          <w:r w:rsidR="00D46172">
            <w:rPr>
              <w:rFonts w:eastAsia="Calibri" w:cs="Calibri"/>
            </w:rPr>
            <w:fldChar w:fldCharType="begin"/>
          </w:r>
          <w:r w:rsidR="00CC6EAA">
            <w:rPr>
              <w:rFonts w:eastAsia="Calibri" w:cs="Calibri"/>
            </w:rPr>
            <w:instrText xml:space="preserve">CITATION The252 \p 3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3)</w:t>
          </w:r>
          <w:r w:rsidR="00D46172">
            <w:rPr>
              <w:rFonts w:eastAsia="Calibri" w:cs="Calibri"/>
            </w:rPr>
            <w:fldChar w:fldCharType="end"/>
          </w:r>
        </w:sdtContent>
      </w:sdt>
      <w:bookmarkEnd w:id="11"/>
      <w:bookmarkEnd w:id="12"/>
    </w:p>
    <w:p w14:paraId="16733878" w14:textId="07F6422C" w:rsidR="4228CE0F" w:rsidRDefault="4228CE0F" w:rsidP="4228CE0F">
      <w:pPr>
        <w:rPr>
          <w:rFonts w:eastAsia="Calibri" w:cs="Calibri"/>
        </w:rPr>
      </w:pPr>
    </w:p>
    <w:p w14:paraId="551A9965" w14:textId="14BE8DF2" w:rsidR="00891BFD" w:rsidRDefault="6E5E5677" w:rsidP="00891BFD">
      <w:pPr>
        <w:ind w:firstLine="720"/>
        <w:rPr>
          <w:rFonts w:eastAsia="Calibri" w:cs="Calibri"/>
          <w:szCs w:val="22"/>
        </w:rPr>
      </w:pPr>
      <w:r w:rsidRPr="5BAF54ED">
        <w:rPr>
          <w:rFonts w:eastAsia="Calibri" w:cs="Calibri"/>
          <w:szCs w:val="22"/>
        </w:rPr>
        <w:t xml:space="preserve">Para além da dimensão económica, o Porto de </w:t>
      </w:r>
      <w:r w:rsidR="00C44E1B">
        <w:rPr>
          <w:rFonts w:eastAsia="Calibri" w:cs="Calibri"/>
          <w:szCs w:val="22"/>
        </w:rPr>
        <w:t>Salónica</w:t>
      </w:r>
      <w:r w:rsidRPr="5BAF54ED">
        <w:rPr>
          <w:rFonts w:eastAsia="Calibri" w:cs="Calibri"/>
          <w:szCs w:val="22"/>
        </w:rPr>
        <w:t xml:space="preserve"> assume também um papel cultural e social. Com uma área total de 1,5 milhões de m², acolhe diversos espaços culturais e de lazer, destacando-se o Cais 1, que integra o Museu de Fotografia, o Museu do Cinema de Thessaloniki e o MOMus – Centro Experimental de Arte, recebendo eventos internacionais de relevo, como o Festival de Cinema de Thessaloniki e a Bienal de Fotografia. </w:t>
      </w:r>
    </w:p>
    <w:p w14:paraId="25CCFAD2" w14:textId="75B27FE9" w:rsidR="6E5E5677" w:rsidRDefault="6E5E5677" w:rsidP="00891BFD">
      <w:pPr>
        <w:ind w:firstLine="720"/>
      </w:pPr>
      <w:r w:rsidRPr="5BAF54ED">
        <w:rPr>
          <w:rFonts w:eastAsia="Calibri" w:cs="Calibri"/>
          <w:szCs w:val="22"/>
        </w:rPr>
        <w:t xml:space="preserve">Desta forma, o porto não se limita a ser uma infraestrutura logística, mas constitui um polo multifuncional que articula comércio, turismo, cultura e desenvolvimento urbano. </w:t>
      </w:r>
      <w:sdt>
        <w:sdtPr>
          <w:rPr>
            <w:rFonts w:eastAsia="Calibri" w:cs="Calibri"/>
            <w:szCs w:val="22"/>
          </w:rPr>
          <w:id w:val="980806570"/>
          <w:citation/>
        </w:sdtPr>
        <w:sdtContent>
          <w:r w:rsidR="00D46172">
            <w:rPr>
              <w:rFonts w:eastAsia="Calibri" w:cs="Calibri"/>
              <w:szCs w:val="22"/>
            </w:rPr>
            <w:fldChar w:fldCharType="begin"/>
          </w:r>
          <w:r w:rsidR="00D81341">
            <w:rPr>
              <w:rFonts w:eastAsia="Calibri" w:cs="Calibri"/>
              <w:szCs w:val="22"/>
            </w:rPr>
            <w:instrText xml:space="preserve">CITATION The251 \p 5 \l 2070 </w:instrText>
          </w:r>
          <w:r w:rsidR="00D46172">
            <w:rPr>
              <w:rFonts w:eastAsia="Calibri" w:cs="Calibri"/>
              <w:szCs w:val="22"/>
            </w:rPr>
            <w:fldChar w:fldCharType="separate"/>
          </w:r>
          <w:r w:rsidR="003A718E" w:rsidRPr="003A718E">
            <w:rPr>
              <w:rFonts w:eastAsia="Calibri" w:cs="Calibri"/>
              <w:noProof/>
              <w:szCs w:val="22"/>
            </w:rPr>
            <w:t>(Thessaloniki, p. 5)</w:t>
          </w:r>
          <w:r w:rsidR="00D46172">
            <w:rPr>
              <w:rFonts w:eastAsia="Calibri" w:cs="Calibri"/>
              <w:szCs w:val="22"/>
            </w:rPr>
            <w:fldChar w:fldCharType="end"/>
          </w:r>
        </w:sdtContent>
      </w:sdt>
    </w:p>
    <w:p w14:paraId="3E2D6927" w14:textId="16C03A03" w:rsidR="6E5E5677" w:rsidRDefault="6E5E5677" w:rsidP="5BAF54ED">
      <w:r w:rsidRPr="5BAF54ED">
        <w:rPr>
          <w:rFonts w:eastAsia="Calibri" w:cs="Calibri"/>
          <w:szCs w:val="22"/>
        </w:rPr>
        <w:t xml:space="preserve"> </w:t>
      </w:r>
    </w:p>
    <w:p w14:paraId="0A05282E" w14:textId="75869B27" w:rsidR="6E5E5677" w:rsidRDefault="6E5E5677" w:rsidP="00891BFD">
      <w:pPr>
        <w:ind w:firstLine="720"/>
      </w:pPr>
      <w:r w:rsidRPr="5BAF54ED">
        <w:rPr>
          <w:rFonts w:eastAsia="Calibri" w:cs="Calibri"/>
          <w:szCs w:val="22"/>
        </w:rPr>
        <w:lastRenderedPageBreak/>
        <w:t>O Porto de Thessaloniki oferece uma ampla variedade de serviços portuários e logísticos, incluindo o manuseio de contentores, carga convencional, manuseio de cargas de projeto</w:t>
      </w:r>
      <w:r w:rsidR="00C44E1B">
        <w:rPr>
          <w:rFonts w:eastAsia="Calibri" w:cs="Calibri"/>
          <w:szCs w:val="22"/>
        </w:rPr>
        <w:t xml:space="preserve"> e</w:t>
      </w:r>
      <w:r w:rsidRPr="5BAF54ED">
        <w:rPr>
          <w:rFonts w:eastAsia="Calibri" w:cs="Calibri"/>
          <w:szCs w:val="22"/>
        </w:rPr>
        <w:t xml:space="preserve"> cruzeiros, serviços de logística e armazenamento alfandegário temporário no </w:t>
      </w:r>
      <w:r w:rsidRPr="5BAF54ED">
        <w:rPr>
          <w:rFonts w:eastAsia="Calibri" w:cs="Calibri"/>
          <w:i/>
          <w:iCs/>
          <w:szCs w:val="22"/>
        </w:rPr>
        <w:t>Sofia Dry Port</w:t>
      </w:r>
      <w:r w:rsidRPr="5BAF54ED">
        <w:rPr>
          <w:rFonts w:eastAsia="Calibri" w:cs="Calibri"/>
          <w:szCs w:val="22"/>
        </w:rPr>
        <w:t>, desenvolvimento imobiliário, áreas para eventos, estacionamento e transporte intermodal, integrando infraestruturas terrestres e marítimas para otimizar o fluxo de pessoas e mercadorias.</w:t>
      </w:r>
      <w:sdt>
        <w:sdtPr>
          <w:rPr>
            <w:rFonts w:eastAsia="Calibri" w:cs="Calibri"/>
            <w:szCs w:val="22"/>
          </w:rPr>
          <w:id w:val="-1226452036"/>
          <w:citation/>
        </w:sdtPr>
        <w:sdtContent>
          <w:r w:rsidR="00D46172">
            <w:rPr>
              <w:rFonts w:eastAsia="Calibri" w:cs="Calibri"/>
              <w:szCs w:val="22"/>
            </w:rPr>
            <w:fldChar w:fldCharType="begin"/>
          </w:r>
          <w:r w:rsidR="00D81341">
            <w:rPr>
              <w:rFonts w:eastAsia="Calibri" w:cs="Calibri"/>
              <w:szCs w:val="22"/>
            </w:rPr>
            <w:instrText xml:space="preserve">CITATION The251 \p 4 \l 2070 </w:instrText>
          </w:r>
          <w:r w:rsidR="00D46172">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(Thessaloniki, p. 4)</w:t>
          </w:r>
          <w:r w:rsidR="00D46172">
            <w:rPr>
              <w:rFonts w:eastAsia="Calibri" w:cs="Calibri"/>
              <w:szCs w:val="22"/>
            </w:rPr>
            <w:fldChar w:fldCharType="end"/>
          </w:r>
        </w:sdtContent>
      </w:sdt>
    </w:p>
    <w:p w14:paraId="31BE59F0" w14:textId="69E1922F" w:rsidR="6E5E5677" w:rsidRDefault="6E5E5677" w:rsidP="5BAF54ED">
      <w:pPr>
        <w:rPr>
          <w:rFonts w:eastAsia="Calibri" w:cs="Calibri"/>
          <w:szCs w:val="22"/>
        </w:rPr>
      </w:pPr>
      <w:r w:rsidRPr="5BAF54ED">
        <w:rPr>
          <w:rFonts w:eastAsia="Calibri" w:cs="Calibri"/>
          <w:szCs w:val="22"/>
        </w:rPr>
        <w:t xml:space="preserve"> </w:t>
      </w:r>
    </w:p>
    <w:p w14:paraId="28E44AFA" w14:textId="7B76657E" w:rsidR="00FF043E" w:rsidRDefault="00FF043E" w:rsidP="5BAF54ED">
      <w:pPr>
        <w:rPr>
          <w:b/>
          <w:bCs/>
        </w:rPr>
      </w:pPr>
      <w:r w:rsidRPr="00FF043E">
        <w:rPr>
          <w:b/>
          <w:bCs/>
        </w:rPr>
        <w:t>1.1.4 Desempenho Financeiro e Estrutura Acionista</w:t>
      </w:r>
    </w:p>
    <w:p w14:paraId="372EE438" w14:textId="77777777" w:rsidR="00891BFD" w:rsidRPr="00FF043E" w:rsidRDefault="00891BFD" w:rsidP="5BAF54ED">
      <w:pPr>
        <w:rPr>
          <w:b/>
          <w:bCs/>
        </w:rPr>
      </w:pPr>
    </w:p>
    <w:p w14:paraId="7539CBE0" w14:textId="6F114CF7" w:rsidR="6E5E5677" w:rsidRDefault="6E5E5677" w:rsidP="00891BFD">
      <w:pPr>
        <w:ind w:firstLine="720"/>
        <w:rPr>
          <w:rFonts w:eastAsia="Calibri" w:cs="Calibri"/>
          <w:szCs w:val="22"/>
        </w:rPr>
      </w:pPr>
      <w:r w:rsidRPr="5BAF54ED">
        <w:rPr>
          <w:rFonts w:eastAsia="Calibri" w:cs="Calibri"/>
          <w:szCs w:val="22"/>
        </w:rPr>
        <w:t xml:space="preserve">Em termos financeiros, a ThPA S.A. apresentou em 2024 resultados robustos, com receitas aproximando-se de €100,7 milhões, um aumento de 17% face a 2023. O lucro bruto atingiu €47,1 milhões, o EBITDA foi de €42,6 milhões (margem de 42%) e o lucro líquido após impostos atingiu €28 milhões, representando um crescimento de 38% em relação ao ano anterior. A empresa mantém uma forte liquidez, com um total de €123 milhões em caixa e ativos financeiros, e continua a investir na expansão e modernização das infraestruturas, incluindo o projeto de ampliação do Cais 6. </w:t>
      </w:r>
      <w:sdt>
        <w:sdtPr>
          <w:rPr>
            <w:rFonts w:eastAsia="Calibri" w:cs="Calibri"/>
            <w:szCs w:val="22"/>
          </w:rPr>
          <w:id w:val="-1239473403"/>
          <w:citation/>
        </w:sdtPr>
        <w:sdtContent>
          <w:r w:rsidR="00D46172">
            <w:rPr>
              <w:rFonts w:eastAsia="Calibri" w:cs="Calibri"/>
              <w:szCs w:val="22"/>
            </w:rPr>
            <w:fldChar w:fldCharType="begin"/>
          </w:r>
          <w:r w:rsidR="00D46172">
            <w:rPr>
              <w:rFonts w:eastAsia="Calibri" w:cs="Calibri"/>
              <w:szCs w:val="22"/>
            </w:rPr>
            <w:instrText xml:space="preserve"> CITATION The253 \l 2070 </w:instrText>
          </w:r>
          <w:r w:rsidR="00D46172">
            <w:rPr>
              <w:rFonts w:eastAsia="Calibri" w:cs="Calibri"/>
              <w:szCs w:val="22"/>
            </w:rPr>
            <w:fldChar w:fldCharType="separate"/>
          </w:r>
          <w:r w:rsidR="003A718E" w:rsidRPr="003A718E">
            <w:rPr>
              <w:rFonts w:eastAsia="Calibri" w:cs="Calibri"/>
              <w:noProof/>
              <w:szCs w:val="22"/>
            </w:rPr>
            <w:t>(Thessaloniki, s.d.)</w:t>
          </w:r>
          <w:r w:rsidR="00D46172">
            <w:rPr>
              <w:rFonts w:eastAsia="Calibri" w:cs="Calibri"/>
              <w:szCs w:val="22"/>
            </w:rPr>
            <w:fldChar w:fldCharType="end"/>
          </w:r>
        </w:sdtContent>
      </w:sdt>
    </w:p>
    <w:p w14:paraId="6F32B995" w14:textId="77777777" w:rsidR="00891BFD" w:rsidRPr="00891BFD" w:rsidRDefault="00891BFD" w:rsidP="00891BFD">
      <w:pPr>
        <w:ind w:firstLine="720"/>
        <w:rPr>
          <w:rFonts w:eastAsia="Calibri" w:cs="Calibri"/>
          <w:szCs w:val="22"/>
        </w:rPr>
      </w:pPr>
    </w:p>
    <w:p w14:paraId="7B25D01E" w14:textId="7F44CCAA" w:rsidR="6E5E5677" w:rsidRDefault="1EEE6C04" w:rsidP="00891BFD">
      <w:pPr>
        <w:ind w:firstLine="720"/>
      </w:pPr>
      <w:r w:rsidRPr="4228CE0F">
        <w:rPr>
          <w:rFonts w:eastAsia="Calibri" w:cs="Calibri"/>
        </w:rPr>
        <w:t xml:space="preserve">A estrutura acionista atual é composta por </w:t>
      </w:r>
      <w:r w:rsidRPr="4228CE0F">
        <w:rPr>
          <w:rFonts w:eastAsia="Calibri" w:cs="Calibri"/>
          <w:i/>
          <w:iCs/>
        </w:rPr>
        <w:t>South Europe Gateway Thessaloniki</w:t>
      </w:r>
      <w:r w:rsidRPr="4228CE0F">
        <w:rPr>
          <w:rFonts w:eastAsia="Calibri" w:cs="Calibri"/>
        </w:rPr>
        <w:t xml:space="preserve"> (SEGT) </w:t>
      </w:r>
      <w:r w:rsidRPr="4228CE0F">
        <w:rPr>
          <w:rFonts w:eastAsia="Calibri" w:cs="Calibri"/>
          <w:i/>
          <w:iCs/>
        </w:rPr>
        <w:t>Ltd</w:t>
      </w:r>
      <w:r w:rsidRPr="4228CE0F">
        <w:rPr>
          <w:rFonts w:eastAsia="Calibri" w:cs="Calibri"/>
        </w:rPr>
        <w:t xml:space="preserve">, com 67%, o Fundo de Desenvolvimento de Ativos da República Helénica (HRADF) com 7,3%, e os restantes 25,7% encontram-se em </w:t>
      </w:r>
      <w:r w:rsidRPr="4228CE0F">
        <w:rPr>
          <w:rFonts w:eastAsia="Calibri" w:cs="Calibri"/>
          <w:i/>
          <w:iCs/>
        </w:rPr>
        <w:t>free float,</w:t>
      </w:r>
      <w:r w:rsidRPr="4228CE0F">
        <w:rPr>
          <w:rFonts w:eastAsia="Calibri" w:cs="Calibri"/>
        </w:rPr>
        <w:t xml:space="preserve"> ou seja, ações negociadas livremente na Bolsa de Valores de Atenas, permitindo que investidores individuais e institucionais participem no capital da empresa.</w:t>
      </w:r>
      <w:sdt>
        <w:sdtPr>
          <w:rPr>
            <w:rFonts w:eastAsia="Calibri" w:cs="Calibri"/>
          </w:rPr>
          <w:id w:val="-305000431"/>
          <w:citation/>
        </w:sdtPr>
        <w:sdtContent>
          <w:r w:rsidR="00D46172">
            <w:rPr>
              <w:rFonts w:eastAsia="Calibri" w:cs="Calibri"/>
            </w:rPr>
            <w:fldChar w:fldCharType="begin"/>
          </w:r>
          <w:r w:rsidR="00D46172">
            <w:rPr>
              <w:rFonts w:eastAsia="Calibri" w:cs="Calibri"/>
            </w:rPr>
            <w:instrText xml:space="preserve"> CITATION Wik25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D46172">
            <w:rPr>
              <w:rFonts w:eastAsia="Calibri" w:cs="Calibri"/>
            </w:rPr>
            <w:fldChar w:fldCharType="end"/>
          </w:r>
        </w:sdtContent>
      </w:sdt>
    </w:p>
    <w:p w14:paraId="70130564" w14:textId="5D9FC878" w:rsidR="4228CE0F" w:rsidRDefault="00891BFD" w:rsidP="4228CE0F">
      <w:pPr>
        <w:rPr>
          <w:rFonts w:eastAsia="Calibri" w:cs="Calibri"/>
        </w:rPr>
      </w:pPr>
      <w:r>
        <w:rPr>
          <w:noProof/>
        </w:rPr>
        <w:drawing>
          <wp:anchor distT="0" distB="0" distL="114300" distR="114300" simplePos="0" relativeHeight="251662336" behindDoc="1" locked="0" layoutInCell="1" allowOverlap="1" wp14:anchorId="1AF3E869" wp14:editId="4B4767B2">
            <wp:simplePos x="0" y="0"/>
            <wp:positionH relativeFrom="column">
              <wp:posOffset>236855</wp:posOffset>
            </wp:positionH>
            <wp:positionV relativeFrom="paragraph">
              <wp:posOffset>255270</wp:posOffset>
            </wp:positionV>
            <wp:extent cx="5943600" cy="1819275"/>
            <wp:effectExtent l="0" t="0" r="0" b="0"/>
            <wp:wrapTight wrapText="bothSides">
              <wp:wrapPolygon edited="0">
                <wp:start x="0" y="0"/>
                <wp:lineTo x="0" y="21412"/>
                <wp:lineTo x="21554" y="21412"/>
                <wp:lineTo x="21554" y="0"/>
                <wp:lineTo x="0" y="0"/>
              </wp:wrapPolygon>
            </wp:wrapTight>
            <wp:docPr id="1816362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211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3D41B093" w14:textId="0B87718C" w:rsidR="5BAF54ED" w:rsidRDefault="00FA11C1" w:rsidP="00891BFD">
      <w:pPr>
        <w:pStyle w:val="Legenda"/>
        <w:jc w:val="center"/>
      </w:pPr>
      <w:bookmarkStart w:id="13" w:name="_Toc212043433"/>
      <w:bookmarkStart w:id="14" w:name="_Toc212129229"/>
      <w:r>
        <w:t xml:space="preserve">Figura </w:t>
      </w:r>
      <w:fldSimple w:instr=" SEQ Figura \* ARABIC ">
        <w:r>
          <w:rPr>
            <w:noProof/>
          </w:rPr>
          <w:t>4</w:t>
        </w:r>
      </w:fldSimple>
      <w:r>
        <w:t>-</w:t>
      </w:r>
      <w:r w:rsidRPr="00505255">
        <w:t>Estrutura acionista do porto de Salónica</w:t>
      </w:r>
      <w:sdt>
        <w:sdtPr>
          <w:id w:val="-1058944134"/>
          <w:citation/>
        </w:sdtPr>
        <w:sdtContent>
          <w:r w:rsidR="00D46172">
            <w:fldChar w:fldCharType="begin"/>
          </w:r>
          <w:r w:rsidR="00CC6EAA">
            <w:instrText xml:space="preserve">CITATION The252 \p 3 \l 2070 </w:instrText>
          </w:r>
          <w:r w:rsidR="00D46172">
            <w:fldChar w:fldCharType="separate"/>
          </w:r>
          <w:r w:rsidR="003A718E">
            <w:rPr>
              <w:noProof/>
            </w:rPr>
            <w:t xml:space="preserve"> (Thessaloniki, p. 3)</w:t>
          </w:r>
          <w:r w:rsidR="00D46172">
            <w:fldChar w:fldCharType="end"/>
          </w:r>
        </w:sdtContent>
      </w:sdt>
      <w:bookmarkEnd w:id="13"/>
      <w:bookmarkEnd w:id="14"/>
    </w:p>
    <w:p w14:paraId="05A0FF8B" w14:textId="0C783BE9" w:rsidR="00CA01E1" w:rsidRDefault="00CA01E1" w:rsidP="00B731BA"/>
    <w:p w14:paraId="438C696E" w14:textId="77777777" w:rsidR="00FF12A1" w:rsidRDefault="00FF12A1" w:rsidP="00CA01E1">
      <w:pPr>
        <w:pStyle w:val="Ttulo2"/>
      </w:pPr>
      <w:bookmarkStart w:id="15" w:name="_Toc212025364"/>
    </w:p>
    <w:p w14:paraId="7B9F06E6" w14:textId="1524E5B1" w:rsidR="00CA01E1" w:rsidRPr="00FF12A1" w:rsidRDefault="00CA01E1" w:rsidP="00CA01E1">
      <w:pPr>
        <w:pStyle w:val="Ttulo2"/>
        <w:rPr>
          <w:szCs w:val="22"/>
        </w:rPr>
      </w:pPr>
      <w:r w:rsidRPr="00FF12A1">
        <w:rPr>
          <w:szCs w:val="22"/>
        </w:rPr>
        <w:lastRenderedPageBreak/>
        <w:t>I.2 Fontes de informação</w:t>
      </w:r>
      <w:bookmarkEnd w:id="15"/>
    </w:p>
    <w:p w14:paraId="07B26ECF" w14:textId="1FABFBFA" w:rsidR="00B731BA" w:rsidRPr="00FF12A1" w:rsidRDefault="00000000" w:rsidP="00B731BA">
      <w:pPr>
        <w:rPr>
          <w:sz w:val="20"/>
          <w:szCs w:val="20"/>
        </w:rPr>
      </w:pPr>
      <w:sdt>
        <w:sdtPr>
          <w:rPr>
            <w:rFonts w:eastAsia="Calibri" w:cs="Calibri"/>
            <w:sz w:val="20"/>
            <w:szCs w:val="20"/>
          </w:rPr>
          <w:id w:val="-658304432"/>
          <w:citation/>
        </w:sdtPr>
        <w:sdtContent>
          <w:r w:rsidR="00BD50D7" w:rsidRPr="00FF12A1">
            <w:rPr>
              <w:rFonts w:eastAsia="Calibri" w:cs="Calibri"/>
              <w:sz w:val="20"/>
              <w:szCs w:val="20"/>
            </w:rPr>
            <w:fldChar w:fldCharType="begin"/>
          </w:r>
          <w:r w:rsidR="00BD50D7" w:rsidRPr="00B05DED">
            <w:rPr>
              <w:rFonts w:eastAsia="Calibri" w:cs="Calibri"/>
              <w:sz w:val="20"/>
              <w:szCs w:val="20"/>
            </w:rPr>
            <w:instrText xml:space="preserve"> CITATION Por25 \l 2070 </w:instrText>
          </w:r>
          <w:r w:rsidR="00BD50D7" w:rsidRPr="00FF12A1">
            <w:rPr>
              <w:rFonts w:eastAsia="Calibri" w:cs="Calibri"/>
              <w:sz w:val="20"/>
              <w:szCs w:val="20"/>
            </w:rPr>
            <w:fldChar w:fldCharType="separate"/>
          </w:r>
          <w:r w:rsidR="003A718E" w:rsidRPr="00B05DED">
            <w:rPr>
              <w:rFonts w:eastAsia="Calibri" w:cs="Calibri"/>
              <w:noProof/>
              <w:sz w:val="20"/>
              <w:szCs w:val="20"/>
            </w:rPr>
            <w:t>(Port of Thessaloniki, s.d.)</w:t>
          </w:r>
          <w:r w:rsidR="00BD50D7" w:rsidRPr="00FF12A1">
            <w:rPr>
              <w:rFonts w:eastAsia="Calibri" w:cs="Calibri"/>
              <w:sz w:val="20"/>
              <w:szCs w:val="20"/>
            </w:rPr>
            <w:fldChar w:fldCharType="end"/>
          </w:r>
        </w:sdtContent>
      </w:sdt>
      <w:r w:rsidR="00BD50D7" w:rsidRPr="00B05DED">
        <w:rPr>
          <w:rFonts w:eastAsia="Calibri" w:cs="Calibri"/>
          <w:sz w:val="20"/>
          <w:szCs w:val="20"/>
        </w:rPr>
        <w:t xml:space="preserve"> </w:t>
      </w:r>
      <w:r w:rsidR="00BD50D7" w:rsidRPr="00FF12A1">
        <w:rPr>
          <w:rFonts w:eastAsia="Calibri" w:cs="Calibri"/>
          <w:sz w:val="20"/>
          <w:szCs w:val="20"/>
        </w:rPr>
        <w:t>– Página oficial do Porto de Salónica</w:t>
      </w:r>
    </w:p>
    <w:p w14:paraId="4F78F697" w14:textId="0D22D5EA" w:rsidR="00B731BA" w:rsidRPr="00FF12A1" w:rsidRDefault="00000000" w:rsidP="00B731BA">
      <w:pPr>
        <w:rPr>
          <w:rFonts w:eastAsia="Calibri" w:cs="Calibri"/>
          <w:sz w:val="20"/>
          <w:szCs w:val="20"/>
        </w:rPr>
      </w:pPr>
      <w:sdt>
        <w:sdtPr>
          <w:rPr>
            <w:rFonts w:eastAsia="Calibri" w:cs="Calibri"/>
            <w:sz w:val="20"/>
            <w:szCs w:val="20"/>
          </w:rPr>
          <w:id w:val="-1581672084"/>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Mis25 \l 2070 </w:instrText>
          </w:r>
          <w:r w:rsidR="00BD50D7" w:rsidRPr="00FF12A1">
            <w:rPr>
              <w:rFonts w:eastAsia="Calibri" w:cs="Calibri"/>
              <w:sz w:val="20"/>
              <w:szCs w:val="20"/>
            </w:rPr>
            <w:fldChar w:fldCharType="separate"/>
          </w:r>
          <w:r w:rsidR="003A718E" w:rsidRPr="003A718E">
            <w:rPr>
              <w:rFonts w:eastAsia="Calibri" w:cs="Calibri"/>
              <w:noProof/>
              <w:sz w:val="20"/>
              <w:szCs w:val="20"/>
            </w:rPr>
            <w:t>(Mister Ferry,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do Mister Ferry sobre o Porto de Salónica</w:t>
      </w:r>
    </w:p>
    <w:p w14:paraId="5DE6F586" w14:textId="272318C7" w:rsidR="00BD50D7" w:rsidRPr="00FF12A1" w:rsidRDefault="00000000" w:rsidP="00B731BA">
      <w:pPr>
        <w:rPr>
          <w:rFonts w:eastAsia="Calibri" w:cs="Calibri"/>
          <w:sz w:val="20"/>
          <w:szCs w:val="20"/>
        </w:rPr>
      </w:pPr>
      <w:sdt>
        <w:sdtPr>
          <w:rPr>
            <w:rFonts w:eastAsia="Calibri" w:cs="Calibri"/>
            <w:sz w:val="20"/>
            <w:szCs w:val="20"/>
          </w:rPr>
          <w:id w:val="-36205551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The258 \l 2070 </w:instrText>
          </w:r>
          <w:r w:rsidR="00BD50D7" w:rsidRPr="00FF12A1">
            <w:rPr>
              <w:rFonts w:eastAsia="Calibri" w:cs="Calibri"/>
              <w:sz w:val="20"/>
              <w:szCs w:val="20"/>
            </w:rPr>
            <w:fldChar w:fldCharType="separate"/>
          </w:r>
          <w:r w:rsidR="003A718E" w:rsidRPr="003A718E">
            <w:rPr>
              <w:rFonts w:eastAsia="Calibri" w:cs="Calibri"/>
              <w:noProof/>
              <w:sz w:val="20"/>
              <w:szCs w:val="20"/>
            </w:rPr>
            <w:t>(Thessaloniki,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oficial do Porto de Salónica sobre informação geral</w:t>
      </w:r>
    </w:p>
    <w:p w14:paraId="71F28B98" w14:textId="6A0C1C7B" w:rsidR="00BD50D7" w:rsidRPr="00FF12A1" w:rsidRDefault="00000000" w:rsidP="00B731BA">
      <w:pPr>
        <w:rPr>
          <w:rFonts w:eastAsia="Calibri" w:cs="Calibri"/>
          <w:sz w:val="20"/>
          <w:szCs w:val="20"/>
        </w:rPr>
      </w:pPr>
      <w:sdt>
        <w:sdtPr>
          <w:rPr>
            <w:rFonts w:eastAsia="Calibri" w:cs="Calibri"/>
            <w:sz w:val="20"/>
            <w:szCs w:val="20"/>
          </w:rPr>
          <w:id w:val="-2014987168"/>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Por252 \l 2070 </w:instrText>
          </w:r>
          <w:r w:rsidR="00BD50D7" w:rsidRPr="00FF12A1">
            <w:rPr>
              <w:rFonts w:eastAsia="Calibri" w:cs="Calibri"/>
              <w:sz w:val="20"/>
              <w:szCs w:val="20"/>
            </w:rPr>
            <w:fldChar w:fldCharType="separate"/>
          </w:r>
          <w:r w:rsidR="003A718E" w:rsidRPr="003A718E">
            <w:rPr>
              <w:rFonts w:eastAsia="Calibri" w:cs="Calibri"/>
              <w:noProof/>
              <w:sz w:val="20"/>
              <w:szCs w:val="20"/>
            </w:rPr>
            <w:t>(Ports,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Data Portos sobre o Porto de Salónica</w:t>
      </w:r>
    </w:p>
    <w:p w14:paraId="6465B32C" w14:textId="229CD449" w:rsidR="00BD50D7" w:rsidRPr="00FF12A1" w:rsidRDefault="00000000" w:rsidP="00B731BA">
      <w:pPr>
        <w:rPr>
          <w:rFonts w:eastAsia="Calibri" w:cs="Calibri"/>
          <w:sz w:val="20"/>
          <w:szCs w:val="20"/>
        </w:rPr>
      </w:pPr>
      <w:sdt>
        <w:sdtPr>
          <w:rPr>
            <w:rFonts w:eastAsia="Calibri" w:cs="Calibri"/>
            <w:sz w:val="20"/>
            <w:szCs w:val="20"/>
          </w:rPr>
          <w:id w:val="32672196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Fun \l 2070 </w:instrText>
          </w:r>
          <w:r w:rsidR="00BD50D7" w:rsidRPr="00FF12A1">
            <w:rPr>
              <w:rFonts w:eastAsia="Calibri" w:cs="Calibri"/>
              <w:sz w:val="20"/>
              <w:szCs w:val="20"/>
            </w:rPr>
            <w:fldChar w:fldCharType="separate"/>
          </w:r>
          <w:r w:rsidR="003A718E" w:rsidRPr="003A718E">
            <w:rPr>
              <w:rFonts w:eastAsia="Calibri" w:cs="Calibri"/>
              <w:noProof/>
              <w:sz w:val="20"/>
              <w:szCs w:val="20"/>
            </w:rPr>
            <w:t>(Fund,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Hellenic Republic Asset Development Fund </w:t>
      </w:r>
      <w:r w:rsidR="00253F44" w:rsidRPr="00FF12A1">
        <w:rPr>
          <w:rFonts w:eastAsia="Calibri" w:cs="Calibri"/>
          <w:sz w:val="20"/>
          <w:szCs w:val="20"/>
        </w:rPr>
        <w:t>sobre o</w:t>
      </w:r>
      <w:r w:rsidR="00BD50D7" w:rsidRPr="00FF12A1">
        <w:rPr>
          <w:rFonts w:eastAsia="Calibri" w:cs="Calibri"/>
          <w:sz w:val="20"/>
          <w:szCs w:val="20"/>
        </w:rPr>
        <w:t xml:space="preserve"> Porto de Salónica</w:t>
      </w:r>
    </w:p>
    <w:p w14:paraId="770EC9BB" w14:textId="686145B8" w:rsidR="00B731BA" w:rsidRPr="00FF12A1" w:rsidRDefault="00000000" w:rsidP="00B731BA">
      <w:pPr>
        <w:rPr>
          <w:sz w:val="20"/>
          <w:szCs w:val="20"/>
        </w:rPr>
      </w:pPr>
      <w:sdt>
        <w:sdtPr>
          <w:rPr>
            <w:rFonts w:eastAsia="Calibri" w:cs="Calibri"/>
            <w:sz w:val="20"/>
            <w:szCs w:val="20"/>
          </w:rPr>
          <w:id w:val="-1350559435"/>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Wik25 \l 2070 </w:instrText>
          </w:r>
          <w:r w:rsidR="00BD50D7" w:rsidRPr="00FF12A1">
            <w:rPr>
              <w:rFonts w:eastAsia="Calibri" w:cs="Calibri"/>
              <w:sz w:val="20"/>
              <w:szCs w:val="20"/>
            </w:rPr>
            <w:fldChar w:fldCharType="separate"/>
          </w:r>
          <w:r w:rsidR="003A718E" w:rsidRPr="003A718E">
            <w:rPr>
              <w:rFonts w:eastAsia="Calibri" w:cs="Calibri"/>
              <w:noProof/>
              <w:sz w:val="20"/>
              <w:szCs w:val="20"/>
            </w:rPr>
            <w:t>(Wikipedia,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da Wikipedia sobre o Porto de Salónica</w:t>
      </w:r>
    </w:p>
    <w:p w14:paraId="26A98CFB" w14:textId="58A0AE3A" w:rsidR="00B731BA" w:rsidRDefault="00B731BA">
      <w:pPr>
        <w:spacing w:line="240" w:lineRule="auto"/>
        <w:jc w:val="left"/>
      </w:pPr>
    </w:p>
    <w:p w14:paraId="6EE70859" w14:textId="77777777" w:rsidR="00FF12A1" w:rsidRDefault="00FF12A1">
      <w:pPr>
        <w:spacing w:line="240" w:lineRule="auto"/>
        <w:jc w:val="left"/>
      </w:pPr>
    </w:p>
    <w:p w14:paraId="76DB3580" w14:textId="77777777" w:rsidR="00FF12A1" w:rsidRDefault="00FF12A1">
      <w:pPr>
        <w:spacing w:line="240" w:lineRule="auto"/>
        <w:jc w:val="left"/>
      </w:pPr>
    </w:p>
    <w:p w14:paraId="6CA5A3B2" w14:textId="77777777" w:rsidR="00FF12A1" w:rsidRDefault="00FF12A1">
      <w:pPr>
        <w:spacing w:line="240" w:lineRule="auto"/>
        <w:jc w:val="left"/>
      </w:pPr>
    </w:p>
    <w:p w14:paraId="0C30DF1D" w14:textId="77777777" w:rsidR="00FF12A1" w:rsidRDefault="00FF12A1">
      <w:pPr>
        <w:spacing w:line="240" w:lineRule="auto"/>
        <w:jc w:val="left"/>
      </w:pPr>
    </w:p>
    <w:p w14:paraId="020580E0" w14:textId="77777777" w:rsidR="00FF12A1" w:rsidRDefault="00FF12A1">
      <w:pPr>
        <w:spacing w:line="240" w:lineRule="auto"/>
        <w:jc w:val="left"/>
      </w:pPr>
    </w:p>
    <w:p w14:paraId="7EC0528C" w14:textId="77777777" w:rsidR="00FF12A1" w:rsidRDefault="00FF12A1">
      <w:pPr>
        <w:spacing w:line="240" w:lineRule="auto"/>
        <w:jc w:val="left"/>
      </w:pPr>
    </w:p>
    <w:p w14:paraId="311CC998" w14:textId="77777777" w:rsidR="00FF12A1" w:rsidRDefault="00FF12A1">
      <w:pPr>
        <w:spacing w:line="240" w:lineRule="auto"/>
        <w:jc w:val="left"/>
      </w:pPr>
    </w:p>
    <w:p w14:paraId="08107D2F" w14:textId="77777777" w:rsidR="00FF12A1" w:rsidRDefault="00FF12A1">
      <w:pPr>
        <w:spacing w:line="240" w:lineRule="auto"/>
        <w:jc w:val="left"/>
      </w:pPr>
    </w:p>
    <w:p w14:paraId="25E7E4F0" w14:textId="77777777" w:rsidR="00FF12A1" w:rsidRDefault="00FF12A1">
      <w:pPr>
        <w:spacing w:line="240" w:lineRule="auto"/>
        <w:jc w:val="left"/>
      </w:pPr>
    </w:p>
    <w:p w14:paraId="48F1805C" w14:textId="77777777" w:rsidR="00FF12A1" w:rsidRDefault="00FF12A1">
      <w:pPr>
        <w:spacing w:line="240" w:lineRule="auto"/>
        <w:jc w:val="left"/>
      </w:pPr>
    </w:p>
    <w:p w14:paraId="77F9DFAF" w14:textId="77777777" w:rsidR="00FF12A1" w:rsidRDefault="00FF12A1">
      <w:pPr>
        <w:spacing w:line="240" w:lineRule="auto"/>
        <w:jc w:val="left"/>
      </w:pPr>
    </w:p>
    <w:p w14:paraId="55EA901D" w14:textId="77777777" w:rsidR="00FF12A1" w:rsidRDefault="00FF12A1">
      <w:pPr>
        <w:spacing w:line="240" w:lineRule="auto"/>
        <w:jc w:val="left"/>
      </w:pPr>
    </w:p>
    <w:p w14:paraId="0E2A9B18" w14:textId="77777777" w:rsidR="00FF12A1" w:rsidRDefault="00FF12A1">
      <w:pPr>
        <w:spacing w:line="240" w:lineRule="auto"/>
        <w:jc w:val="left"/>
      </w:pPr>
    </w:p>
    <w:p w14:paraId="168363CF" w14:textId="77777777" w:rsidR="00FF12A1" w:rsidRDefault="00FF12A1">
      <w:pPr>
        <w:spacing w:line="240" w:lineRule="auto"/>
        <w:jc w:val="left"/>
      </w:pPr>
    </w:p>
    <w:p w14:paraId="04AECDF5" w14:textId="77777777" w:rsidR="00FF12A1" w:rsidRDefault="00FF12A1">
      <w:pPr>
        <w:spacing w:line="240" w:lineRule="auto"/>
        <w:jc w:val="left"/>
      </w:pPr>
    </w:p>
    <w:p w14:paraId="01F8F9BE" w14:textId="77777777" w:rsidR="00FF12A1" w:rsidRDefault="00FF12A1">
      <w:pPr>
        <w:spacing w:line="240" w:lineRule="auto"/>
        <w:jc w:val="left"/>
      </w:pPr>
    </w:p>
    <w:p w14:paraId="3B298370" w14:textId="77777777" w:rsidR="00FF12A1" w:rsidRDefault="00FF12A1">
      <w:pPr>
        <w:spacing w:line="240" w:lineRule="auto"/>
        <w:jc w:val="left"/>
      </w:pPr>
    </w:p>
    <w:p w14:paraId="327633C0" w14:textId="77777777" w:rsidR="00FF12A1" w:rsidRDefault="00FF12A1">
      <w:pPr>
        <w:spacing w:line="240" w:lineRule="auto"/>
        <w:jc w:val="left"/>
      </w:pPr>
    </w:p>
    <w:p w14:paraId="12CAA924" w14:textId="77777777" w:rsidR="00FF12A1" w:rsidRDefault="00FF12A1">
      <w:pPr>
        <w:spacing w:line="240" w:lineRule="auto"/>
        <w:jc w:val="left"/>
      </w:pPr>
    </w:p>
    <w:p w14:paraId="158A94E2" w14:textId="77777777" w:rsidR="00FF12A1" w:rsidRDefault="00FF12A1">
      <w:pPr>
        <w:spacing w:line="240" w:lineRule="auto"/>
        <w:jc w:val="left"/>
      </w:pPr>
    </w:p>
    <w:p w14:paraId="0C46822E" w14:textId="77777777" w:rsidR="00FF12A1" w:rsidRDefault="00FF12A1">
      <w:pPr>
        <w:spacing w:line="240" w:lineRule="auto"/>
        <w:jc w:val="left"/>
      </w:pPr>
    </w:p>
    <w:p w14:paraId="083DE271" w14:textId="77777777" w:rsidR="00FF12A1" w:rsidRDefault="00FF12A1">
      <w:pPr>
        <w:spacing w:line="240" w:lineRule="auto"/>
        <w:jc w:val="left"/>
      </w:pPr>
    </w:p>
    <w:p w14:paraId="24738559" w14:textId="77777777" w:rsidR="00FF12A1" w:rsidRDefault="00FF12A1">
      <w:pPr>
        <w:spacing w:line="240" w:lineRule="auto"/>
        <w:jc w:val="left"/>
      </w:pPr>
    </w:p>
    <w:p w14:paraId="747C81A0" w14:textId="77777777" w:rsidR="00FF12A1" w:rsidRDefault="00FF12A1">
      <w:pPr>
        <w:spacing w:line="240" w:lineRule="auto"/>
        <w:jc w:val="left"/>
      </w:pPr>
    </w:p>
    <w:p w14:paraId="147A4513" w14:textId="77777777" w:rsidR="00FF12A1" w:rsidRDefault="00FF12A1">
      <w:pPr>
        <w:spacing w:line="240" w:lineRule="auto"/>
        <w:jc w:val="left"/>
      </w:pPr>
    </w:p>
    <w:p w14:paraId="165A174C" w14:textId="77777777" w:rsidR="00FF12A1" w:rsidRDefault="00FF12A1">
      <w:pPr>
        <w:spacing w:line="240" w:lineRule="auto"/>
        <w:jc w:val="left"/>
      </w:pPr>
    </w:p>
    <w:p w14:paraId="3E872C73" w14:textId="77777777" w:rsidR="00FF12A1" w:rsidRDefault="00FF12A1">
      <w:pPr>
        <w:spacing w:line="240" w:lineRule="auto"/>
        <w:jc w:val="left"/>
      </w:pPr>
    </w:p>
    <w:p w14:paraId="23970E88" w14:textId="77777777" w:rsidR="00FF12A1" w:rsidRDefault="00FF12A1">
      <w:pPr>
        <w:spacing w:line="240" w:lineRule="auto"/>
        <w:jc w:val="left"/>
      </w:pPr>
    </w:p>
    <w:p w14:paraId="48460FD5" w14:textId="77777777" w:rsidR="00FF12A1" w:rsidRDefault="00FF12A1">
      <w:pPr>
        <w:spacing w:line="240" w:lineRule="auto"/>
        <w:jc w:val="left"/>
      </w:pPr>
    </w:p>
    <w:p w14:paraId="4AD934ED" w14:textId="77777777" w:rsidR="00FF12A1" w:rsidRDefault="00FF12A1">
      <w:pPr>
        <w:spacing w:line="240" w:lineRule="auto"/>
        <w:jc w:val="left"/>
      </w:pPr>
    </w:p>
    <w:p w14:paraId="1658DC09" w14:textId="77777777" w:rsidR="00FF12A1" w:rsidRDefault="00FF12A1">
      <w:pPr>
        <w:spacing w:line="240" w:lineRule="auto"/>
        <w:jc w:val="left"/>
      </w:pPr>
    </w:p>
    <w:p w14:paraId="4E39D4B3" w14:textId="77777777" w:rsidR="00FF12A1" w:rsidRDefault="00FF12A1">
      <w:pPr>
        <w:spacing w:line="240" w:lineRule="auto"/>
        <w:jc w:val="left"/>
      </w:pPr>
    </w:p>
    <w:p w14:paraId="23111D15" w14:textId="77777777" w:rsidR="00FF12A1" w:rsidRDefault="00FF12A1">
      <w:pPr>
        <w:spacing w:line="240" w:lineRule="auto"/>
        <w:jc w:val="left"/>
      </w:pPr>
    </w:p>
    <w:p w14:paraId="1D05FC40" w14:textId="77777777" w:rsidR="00FF12A1" w:rsidRDefault="00FF12A1">
      <w:pPr>
        <w:spacing w:line="240" w:lineRule="auto"/>
        <w:jc w:val="left"/>
      </w:pPr>
    </w:p>
    <w:p w14:paraId="7E85BAFE" w14:textId="77777777" w:rsidR="00FF12A1" w:rsidRDefault="00FF12A1">
      <w:pPr>
        <w:spacing w:line="240" w:lineRule="auto"/>
        <w:jc w:val="left"/>
      </w:pPr>
    </w:p>
    <w:p w14:paraId="315C0B6F" w14:textId="77777777" w:rsidR="00FF12A1" w:rsidRDefault="00FF12A1">
      <w:pPr>
        <w:spacing w:line="240" w:lineRule="auto"/>
        <w:jc w:val="left"/>
      </w:pPr>
    </w:p>
    <w:p w14:paraId="666EFD2E" w14:textId="77777777" w:rsidR="00B731BA" w:rsidRPr="00FF12A1" w:rsidRDefault="00B731BA" w:rsidP="00B731BA">
      <w:pPr>
        <w:pStyle w:val="Ttulo1"/>
        <w:rPr>
          <w:rFonts w:cstheme="minorBidi"/>
          <w:sz w:val="28"/>
          <w:szCs w:val="28"/>
        </w:rPr>
      </w:pPr>
      <w:bookmarkStart w:id="16" w:name="_Toc212025365"/>
      <w:r w:rsidRPr="00FF12A1">
        <w:rPr>
          <w:sz w:val="28"/>
          <w:szCs w:val="28"/>
        </w:rPr>
        <w:lastRenderedPageBreak/>
        <w:t>Parte II – Desenvolvimento</w:t>
      </w:r>
      <w:bookmarkEnd w:id="16"/>
    </w:p>
    <w:p w14:paraId="4423C59D" w14:textId="77777777" w:rsidR="008B0E11" w:rsidRDefault="008B0E11" w:rsidP="00B731BA"/>
    <w:p w14:paraId="566EDC16" w14:textId="7981FF70" w:rsidR="00FF12A1" w:rsidRPr="00FF12A1" w:rsidRDefault="5777556E" w:rsidP="00FF12A1">
      <w:pPr>
        <w:pStyle w:val="Ttulo2"/>
        <w:rPr>
          <w:sz w:val="24"/>
        </w:rPr>
      </w:pPr>
      <w:bookmarkStart w:id="17" w:name="_Toc212025366"/>
      <w:r w:rsidRPr="00FF12A1">
        <w:rPr>
          <w:sz w:val="24"/>
        </w:rPr>
        <w:t>II.</w:t>
      </w:r>
      <w:r w:rsidR="4A84B111" w:rsidRPr="00FF12A1">
        <w:rPr>
          <w:sz w:val="24"/>
        </w:rPr>
        <w:t>1</w:t>
      </w:r>
      <w:r w:rsidRPr="00FF12A1">
        <w:rPr>
          <w:sz w:val="24"/>
        </w:rPr>
        <w:t xml:space="preserve"> </w:t>
      </w:r>
      <w:r w:rsidR="4A84B111" w:rsidRPr="00FF12A1">
        <w:rPr>
          <w:sz w:val="24"/>
        </w:rPr>
        <w:t>Organização</w:t>
      </w:r>
      <w:bookmarkEnd w:id="17"/>
      <w:r w:rsidR="4A84B111" w:rsidRPr="00FF12A1">
        <w:rPr>
          <w:sz w:val="24"/>
        </w:rPr>
        <w:t xml:space="preserve"> </w:t>
      </w:r>
    </w:p>
    <w:p w14:paraId="07803B0F" w14:textId="77777777" w:rsidR="00FF043E" w:rsidRDefault="00FF043E" w:rsidP="4228CE0F">
      <w:pPr>
        <w:rPr>
          <w:b/>
          <w:bCs/>
        </w:rPr>
      </w:pPr>
      <w:r w:rsidRPr="00FF043E">
        <w:rPr>
          <w:b/>
          <w:bCs/>
        </w:rPr>
        <w:t>2.1.1 Estrutura Formal e Departamentalização</w:t>
      </w:r>
    </w:p>
    <w:p w14:paraId="32014765" w14:textId="77777777" w:rsidR="00FF12A1" w:rsidRDefault="00FF12A1" w:rsidP="4228CE0F">
      <w:pPr>
        <w:rPr>
          <w:b/>
          <w:bCs/>
        </w:rPr>
      </w:pPr>
    </w:p>
    <w:p w14:paraId="374FD9A1" w14:textId="7065808D" w:rsidR="3558048C" w:rsidRDefault="3558048C" w:rsidP="00FF12A1">
      <w:pPr>
        <w:ind w:firstLine="720"/>
        <w:rPr>
          <w:szCs w:val="22"/>
        </w:rPr>
      </w:pPr>
      <w:r w:rsidRPr="4228CE0F">
        <w:rPr>
          <w:szCs w:val="22"/>
        </w:rPr>
        <w:t xml:space="preserve">O organograma do Porto de </w:t>
      </w:r>
      <w:r w:rsidR="00C44E1B">
        <w:rPr>
          <w:szCs w:val="22"/>
        </w:rPr>
        <w:t>Salónica</w:t>
      </w:r>
      <w:r w:rsidRPr="4228CE0F">
        <w:rPr>
          <w:szCs w:val="22"/>
        </w:rPr>
        <w:t xml:space="preserve"> mostra uma empresa organizada de forma bastante clara e tradicional, dividida por áreas funcionais, com departamentos específicos para finanças, operações, administração, comercial, qualidade, segurança, jurídico, entre outros. Esta departamentalização funcional é bastante comum em grandes empresas, pois permite que cada área se concentre no que faz melhor.</w:t>
      </w:r>
    </w:p>
    <w:p w14:paraId="4484F31A" w14:textId="77777777" w:rsidR="00FF12A1" w:rsidRDefault="00FF12A1" w:rsidP="00FF12A1">
      <w:pPr>
        <w:ind w:firstLine="720"/>
        <w:rPr>
          <w:szCs w:val="22"/>
        </w:rPr>
      </w:pPr>
    </w:p>
    <w:p w14:paraId="5C797E83" w14:textId="1F6C9F38" w:rsidR="00CC434D" w:rsidRDefault="00CC434D" w:rsidP="4228CE0F">
      <w:pPr>
        <w:rPr>
          <w:szCs w:val="22"/>
        </w:rPr>
      </w:pPr>
      <w:r>
        <w:rPr>
          <w:noProof/>
        </w:rPr>
        <w:drawing>
          <wp:inline distT="0" distB="0" distL="0" distR="0" wp14:anchorId="52B9B500" wp14:editId="4FD1082C">
            <wp:extent cx="6223000" cy="2711260"/>
            <wp:effectExtent l="0" t="0" r="6350" b="0"/>
            <wp:docPr id="2074874964"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6905" cy="2712961"/>
                    </a:xfrm>
                    <a:prstGeom prst="rect">
                      <a:avLst/>
                    </a:prstGeom>
                    <a:noFill/>
                    <a:ln>
                      <a:noFill/>
                    </a:ln>
                  </pic:spPr>
                </pic:pic>
              </a:graphicData>
            </a:graphic>
          </wp:inline>
        </w:drawing>
      </w:r>
    </w:p>
    <w:p w14:paraId="36307A4D" w14:textId="202F61C7" w:rsidR="00CC434D" w:rsidRDefault="00FA11C1" w:rsidP="00FF12A1">
      <w:pPr>
        <w:pStyle w:val="Legenda"/>
        <w:jc w:val="center"/>
        <w:rPr>
          <w:szCs w:val="22"/>
        </w:rPr>
      </w:pPr>
      <w:bookmarkStart w:id="18" w:name="_Toc212043434"/>
      <w:bookmarkStart w:id="19" w:name="_Toc212129230"/>
      <w:r>
        <w:t xml:space="preserve">Figura </w:t>
      </w:r>
      <w:fldSimple w:instr=" SEQ Figura \* ARABIC ">
        <w:r>
          <w:rPr>
            <w:noProof/>
          </w:rPr>
          <w:t>5</w:t>
        </w:r>
      </w:fldSimple>
      <w:r>
        <w:t>-</w:t>
      </w:r>
      <w:r w:rsidRPr="006324A9">
        <w:t>Organograma do Porto de Salónica</w:t>
      </w:r>
      <w:sdt>
        <w:sdtPr>
          <w:id w:val="800575177"/>
          <w:citation/>
        </w:sdtPr>
        <w:sdtContent>
          <w:r w:rsidR="00AD4B40">
            <w:fldChar w:fldCharType="begin"/>
          </w:r>
          <w:r w:rsidR="00AD4B40">
            <w:instrText xml:space="preserve"> CITATION The254 \l 2070 </w:instrText>
          </w:r>
          <w:r w:rsidR="00AD4B40">
            <w:fldChar w:fldCharType="separate"/>
          </w:r>
          <w:r w:rsidR="003A718E">
            <w:rPr>
              <w:noProof/>
            </w:rPr>
            <w:t xml:space="preserve"> (Thessaloniki, s.d.)</w:t>
          </w:r>
          <w:r w:rsidR="00AD4B40">
            <w:fldChar w:fldCharType="end"/>
          </w:r>
        </w:sdtContent>
      </w:sdt>
      <w:bookmarkEnd w:id="18"/>
      <w:bookmarkEnd w:id="19"/>
    </w:p>
    <w:p w14:paraId="316B1BC0" w14:textId="23B9542D" w:rsidR="4228CE0F" w:rsidRDefault="4228CE0F" w:rsidP="4228CE0F">
      <w:pPr>
        <w:rPr>
          <w:szCs w:val="22"/>
        </w:rPr>
      </w:pPr>
    </w:p>
    <w:p w14:paraId="3B2979E2" w14:textId="05E47F09" w:rsidR="00FF043E" w:rsidRDefault="00FF043E" w:rsidP="002038D4">
      <w:pPr>
        <w:rPr>
          <w:b/>
          <w:bCs/>
          <w:szCs w:val="22"/>
        </w:rPr>
      </w:pPr>
      <w:r w:rsidRPr="00FF043E">
        <w:rPr>
          <w:b/>
          <w:bCs/>
          <w:szCs w:val="22"/>
        </w:rPr>
        <w:t>2.1.2 Hierarquia e Processos de Decisão</w:t>
      </w:r>
    </w:p>
    <w:p w14:paraId="2D7EEE20" w14:textId="77777777" w:rsidR="00FF12A1" w:rsidRPr="00FF043E" w:rsidRDefault="00FF12A1" w:rsidP="002038D4">
      <w:pPr>
        <w:rPr>
          <w:b/>
          <w:bCs/>
          <w:szCs w:val="22"/>
        </w:rPr>
      </w:pPr>
    </w:p>
    <w:p w14:paraId="62004CC6" w14:textId="5D665DCD" w:rsidR="002038D4" w:rsidRDefault="002038D4" w:rsidP="00FF12A1">
      <w:pPr>
        <w:ind w:firstLine="720"/>
        <w:rPr>
          <w:szCs w:val="22"/>
        </w:rPr>
      </w:pPr>
      <w:r w:rsidRPr="002038D4">
        <w:rPr>
          <w:szCs w:val="22"/>
        </w:rPr>
        <w:t xml:space="preserve">Em termos de adaptação à mudança, estruturas funcionais como a da ThPA S.A. tendem a apresentar menor agilidade, uma vez que as decisões percorrem diferentes níveis de responsabilidade antes de serem implementadas. Esta hierarquia formal pode reduzir a rapidez de resposta a alterações do mercado ou a novos desafios operacionais. Ainda assim, a existência de departamentos de apoio, como </w:t>
      </w:r>
      <w:r w:rsidRPr="002038D4">
        <w:rPr>
          <w:szCs w:val="22"/>
        </w:rPr>
        <w:lastRenderedPageBreak/>
        <w:t>os de Estratégia, Sustentabilidade ou Gestão de Projetos, reforça a capacidade da organização em monitorizar o ambiente externo e propor melhorias, mesmo que a sua implementação dependa da validação pela gestão de topo.</w:t>
      </w:r>
    </w:p>
    <w:p w14:paraId="6105EF26" w14:textId="77777777" w:rsidR="002038D4" w:rsidRPr="002038D4" w:rsidRDefault="002038D4" w:rsidP="002038D4">
      <w:pPr>
        <w:rPr>
          <w:szCs w:val="22"/>
        </w:rPr>
      </w:pPr>
    </w:p>
    <w:p w14:paraId="408E2165" w14:textId="277E3E2D" w:rsidR="002038D4" w:rsidRDefault="002038D4" w:rsidP="00FF12A1">
      <w:pPr>
        <w:ind w:firstLine="720"/>
        <w:rPr>
          <w:szCs w:val="22"/>
        </w:rPr>
      </w:pPr>
      <w:r w:rsidRPr="002038D4">
        <w:rPr>
          <w:szCs w:val="22"/>
        </w:rPr>
        <w:t xml:space="preserve">A ThPA S.A. apresenta uma estrutura funcional e formalmente definida, com linhas de autoridade claras e responsabilidades bem delimitadas. </w:t>
      </w:r>
      <w:r w:rsidR="00C44E1B" w:rsidRPr="00C44E1B">
        <w:rPr>
          <w:szCs w:val="22"/>
        </w:rPr>
        <w:t>Embora existam diferentes níveis hierárquicos, as principais divisões</w:t>
      </w:r>
      <w:r w:rsidR="00C44E1B">
        <w:rPr>
          <w:szCs w:val="22"/>
        </w:rPr>
        <w:t>:</w:t>
      </w:r>
      <w:r w:rsidR="00C44E1B" w:rsidRPr="00C44E1B">
        <w:rPr>
          <w:szCs w:val="22"/>
        </w:rPr>
        <w:t xml:space="preserve"> Operações, Terminal de Contentores, Comercial, Financeira e Administrativa encontram-se ao mesmo nível funcional, reportando diretamente à Direção Executiva</w:t>
      </w:r>
      <w:r w:rsidRPr="002038D4">
        <w:rPr>
          <w:szCs w:val="22"/>
        </w:rPr>
        <w:t>, o que confere à estrutura um carácter relativamente horizontal dentro de cada área de atuação. Os departamentos de staff, como os de Assuntos Jurídicos, Segurança ou Planeamento, não intervêm diretamente nas operações portuárias, mas prestam suporte técnico e estratégico às divisões de linha, reforçando o controlo, a conformidade e a eficiência organizacional.</w:t>
      </w:r>
    </w:p>
    <w:p w14:paraId="21E8E38B" w14:textId="77777777" w:rsidR="002038D4" w:rsidRPr="002038D4" w:rsidRDefault="002038D4" w:rsidP="002038D4">
      <w:pPr>
        <w:rPr>
          <w:szCs w:val="22"/>
        </w:rPr>
      </w:pPr>
    </w:p>
    <w:p w14:paraId="50BA766F" w14:textId="77777777" w:rsidR="0012132C" w:rsidRDefault="002038D4" w:rsidP="0012132C">
      <w:pPr>
        <w:ind w:firstLine="720"/>
        <w:rPr>
          <w:szCs w:val="22"/>
        </w:rPr>
      </w:pPr>
      <w:r w:rsidRPr="002038D4">
        <w:rPr>
          <w:szCs w:val="22"/>
        </w:rPr>
        <w:t xml:space="preserve">O organograma evidencia, assim, uma estrutura composta por quatro níveis formais: o órgão máximo de governação (Board of Directors), seguido da direção executiva e dos comités de apoio, das divisões funcionais responsáveis pelas principais áreas de atividade e, por fim, dos departamentos especializados de suporte. </w:t>
      </w:r>
    </w:p>
    <w:p w14:paraId="6D5390CB" w14:textId="77777777" w:rsidR="0012132C" w:rsidRDefault="0012132C" w:rsidP="0012132C">
      <w:pPr>
        <w:ind w:firstLine="720"/>
        <w:rPr>
          <w:szCs w:val="22"/>
        </w:rPr>
      </w:pPr>
    </w:p>
    <w:p w14:paraId="27A3F4E3" w14:textId="1C5E6BA0" w:rsidR="002038D4" w:rsidRDefault="002038D4" w:rsidP="0012132C">
      <w:pPr>
        <w:ind w:firstLine="720"/>
        <w:rPr>
          <w:szCs w:val="22"/>
        </w:rPr>
      </w:pPr>
      <w:r w:rsidRPr="002038D4">
        <w:rPr>
          <w:szCs w:val="22"/>
        </w:rPr>
        <w:t>Esta configuração, embora hierarquicamente definida, combina características verticais e horizontais, assegurando coordenação e controlo sem comprometer totalmente a flexibilidade e a capacidade de resposta da organização.</w:t>
      </w:r>
    </w:p>
    <w:p w14:paraId="4552574A" w14:textId="77777777" w:rsidR="002038D4" w:rsidRDefault="002038D4" w:rsidP="002038D4">
      <w:pPr>
        <w:rPr>
          <w:szCs w:val="22"/>
        </w:rPr>
      </w:pPr>
    </w:p>
    <w:p w14:paraId="781B1FC1" w14:textId="77777777" w:rsidR="0012132C" w:rsidRPr="002038D4" w:rsidRDefault="0012132C" w:rsidP="002038D4">
      <w:pPr>
        <w:rPr>
          <w:szCs w:val="22"/>
        </w:rPr>
      </w:pPr>
    </w:p>
    <w:p w14:paraId="291D1803" w14:textId="10D4B4C2" w:rsidR="00FF043E" w:rsidRDefault="00FF043E" w:rsidP="002038D4">
      <w:pPr>
        <w:rPr>
          <w:b/>
          <w:bCs/>
          <w:szCs w:val="22"/>
        </w:rPr>
      </w:pPr>
      <w:r w:rsidRPr="00FF043E">
        <w:rPr>
          <w:b/>
          <w:bCs/>
          <w:szCs w:val="22"/>
        </w:rPr>
        <w:t>2.1.3 Estruturas Formais e Informais</w:t>
      </w:r>
    </w:p>
    <w:p w14:paraId="6388CDAA" w14:textId="77777777" w:rsidR="0012132C" w:rsidRPr="00FF043E" w:rsidRDefault="0012132C" w:rsidP="002038D4">
      <w:pPr>
        <w:rPr>
          <w:b/>
          <w:bCs/>
          <w:szCs w:val="22"/>
        </w:rPr>
      </w:pPr>
    </w:p>
    <w:p w14:paraId="428B2B17" w14:textId="77777777" w:rsidR="0012132C" w:rsidRDefault="002038D4" w:rsidP="0012132C">
      <w:pPr>
        <w:ind w:firstLine="720"/>
        <w:rPr>
          <w:szCs w:val="22"/>
        </w:rPr>
      </w:pPr>
      <w:r w:rsidRPr="002038D4">
        <w:rPr>
          <w:szCs w:val="22"/>
        </w:rPr>
        <w:t xml:space="preserve">No que respeita às estruturas formais e informais, observa-se que a ThPA S.A. opera com um elevado grau de formalização, refletido na existência de procedimentos padronizados, níveis hierárquicos definidos e canais de comunicação institucionais. A estrutura informal, embora possa manifestar-se em relações interpessoais entre colaboradores, aparenta ser limitada pela natureza regulada da organização e pelo controlo centralizado das decisões. </w:t>
      </w:r>
    </w:p>
    <w:p w14:paraId="13B75755" w14:textId="77777777" w:rsidR="0012132C" w:rsidRDefault="0012132C" w:rsidP="0012132C">
      <w:pPr>
        <w:ind w:firstLine="720"/>
        <w:rPr>
          <w:szCs w:val="22"/>
        </w:rPr>
      </w:pPr>
    </w:p>
    <w:p w14:paraId="0D271E53" w14:textId="7000DA55" w:rsidR="002038D4" w:rsidRDefault="002038D4" w:rsidP="0012132C">
      <w:pPr>
        <w:ind w:firstLine="720"/>
        <w:rPr>
          <w:szCs w:val="22"/>
        </w:rPr>
      </w:pPr>
      <w:r w:rsidRPr="002038D4">
        <w:rPr>
          <w:szCs w:val="22"/>
        </w:rPr>
        <w:lastRenderedPageBreak/>
        <w:t>Assim, o processo decisório revela-se predominantemente rígido e centralizado na gestão de topo, garantindo conformidade e estabilidade, mas restringindo a autonomia e a flexibilidade das áreas operacionais.</w:t>
      </w:r>
    </w:p>
    <w:p w14:paraId="63C8A5FF" w14:textId="77777777" w:rsidR="0012132C" w:rsidRDefault="0012132C" w:rsidP="0012132C">
      <w:pPr>
        <w:ind w:firstLine="720"/>
        <w:rPr>
          <w:szCs w:val="22"/>
        </w:rPr>
      </w:pPr>
    </w:p>
    <w:p w14:paraId="53642FC1" w14:textId="61099152" w:rsidR="00FF043E" w:rsidRDefault="00FF043E" w:rsidP="002038D4">
      <w:pPr>
        <w:rPr>
          <w:b/>
          <w:bCs/>
          <w:szCs w:val="22"/>
        </w:rPr>
      </w:pPr>
      <w:r w:rsidRPr="00FF043E">
        <w:rPr>
          <w:b/>
          <w:bCs/>
          <w:szCs w:val="22"/>
        </w:rPr>
        <w:t>2.1.4 Dimensão Operacional e Execução</w:t>
      </w:r>
    </w:p>
    <w:p w14:paraId="7C9C0FCE" w14:textId="77777777" w:rsidR="0012132C" w:rsidRPr="00FF043E" w:rsidRDefault="0012132C" w:rsidP="002038D4">
      <w:pPr>
        <w:rPr>
          <w:b/>
          <w:bCs/>
          <w:szCs w:val="22"/>
        </w:rPr>
      </w:pPr>
    </w:p>
    <w:p w14:paraId="39E17055" w14:textId="203F078F" w:rsidR="0012132C" w:rsidRDefault="002038D4" w:rsidP="0012132C">
      <w:pPr>
        <w:ind w:firstLine="720"/>
        <w:rPr>
          <w:szCs w:val="22"/>
        </w:rPr>
      </w:pPr>
      <w:r w:rsidRPr="002038D4">
        <w:rPr>
          <w:szCs w:val="22"/>
        </w:rPr>
        <w:t>Ao analisar o organograma, constata-se que a estrutura concentra</w:t>
      </w:r>
      <w:r w:rsidR="00501A4F">
        <w:rPr>
          <w:szCs w:val="22"/>
        </w:rPr>
        <w:t>-se</w:t>
      </w:r>
      <w:r w:rsidRPr="002038D4">
        <w:rPr>
          <w:szCs w:val="22"/>
        </w:rPr>
        <w:t xml:space="preserve"> predominantemente nos níveis de direção e coordenação, representando divisões responsáveis pela gestão estratégica, administrativa e operacional das atividades portuárias. Divisões como a Operations Division ou a Container Terminal Division evidenciam o foco na supervisão e controlo das operações, mas não representam diretamente as equipas que executam as tarefas no terreno. </w:t>
      </w:r>
    </w:p>
    <w:p w14:paraId="76B8E376" w14:textId="77777777" w:rsidR="0012132C" w:rsidRDefault="0012132C" w:rsidP="0012132C">
      <w:pPr>
        <w:ind w:firstLine="720"/>
        <w:rPr>
          <w:szCs w:val="22"/>
        </w:rPr>
      </w:pPr>
    </w:p>
    <w:p w14:paraId="24373B70" w14:textId="24C13068" w:rsidR="002038D4" w:rsidRPr="002038D4" w:rsidRDefault="002038D4" w:rsidP="0012132C">
      <w:pPr>
        <w:ind w:firstLine="720"/>
        <w:rPr>
          <w:szCs w:val="22"/>
        </w:rPr>
      </w:pPr>
      <w:r w:rsidRPr="002038D4">
        <w:rPr>
          <w:szCs w:val="22"/>
        </w:rPr>
        <w:t>Assim, a dimensão operacional</w:t>
      </w:r>
      <w:r w:rsidR="0012132C">
        <w:rPr>
          <w:szCs w:val="22"/>
        </w:rPr>
        <w:t xml:space="preserve">, </w:t>
      </w:r>
      <w:r w:rsidRPr="002038D4">
        <w:rPr>
          <w:szCs w:val="22"/>
        </w:rPr>
        <w:t>composta por trabalhadores responsáveis pelo manuseamento de cargas, operação de equipamentos e apoio nas atividades de cais</w:t>
      </w:r>
      <w:r w:rsidR="0012132C">
        <w:rPr>
          <w:szCs w:val="22"/>
        </w:rPr>
        <w:t xml:space="preserve">, </w:t>
      </w:r>
      <w:r w:rsidRPr="002038D4">
        <w:rPr>
          <w:szCs w:val="22"/>
        </w:rPr>
        <w:t>não se encontra representada no diagrama formal, permanecendo implícita enquanto nível de execução.</w:t>
      </w:r>
    </w:p>
    <w:p w14:paraId="5239501C" w14:textId="77777777" w:rsidR="00842340" w:rsidRDefault="00842340" w:rsidP="4228CE0F">
      <w:pPr>
        <w:rPr>
          <w:szCs w:val="22"/>
        </w:rPr>
      </w:pPr>
    </w:p>
    <w:p w14:paraId="5A7B1918" w14:textId="77777777" w:rsidR="00FF043E" w:rsidRDefault="00FF043E" w:rsidP="002038D4">
      <w:pPr>
        <w:rPr>
          <w:b/>
          <w:bCs/>
          <w:szCs w:val="22"/>
        </w:rPr>
      </w:pPr>
      <w:r w:rsidRPr="00FF043E">
        <w:rPr>
          <w:b/>
          <w:bCs/>
          <w:szCs w:val="22"/>
        </w:rPr>
        <w:t>2.1.5 Sugestões de Melhoria da Estrutura Organizacional</w:t>
      </w:r>
    </w:p>
    <w:p w14:paraId="266D4978" w14:textId="77777777" w:rsidR="0012132C" w:rsidRDefault="0012132C" w:rsidP="002038D4">
      <w:pPr>
        <w:rPr>
          <w:b/>
          <w:bCs/>
          <w:szCs w:val="22"/>
        </w:rPr>
      </w:pPr>
    </w:p>
    <w:p w14:paraId="70D5AB4D" w14:textId="50199B3D" w:rsidR="0012132C" w:rsidRDefault="002038D4" w:rsidP="0012132C">
      <w:pPr>
        <w:ind w:firstLine="720"/>
        <w:rPr>
          <w:szCs w:val="22"/>
        </w:rPr>
      </w:pPr>
      <w:r w:rsidRPr="002038D4">
        <w:rPr>
          <w:szCs w:val="22"/>
        </w:rPr>
        <w:t>Com base na análise estrutural realizada, identificam-se oportunidades de melhoria que podem reforçar a eficiência e a capacidade de adaptação do Porto de Thessaloniki (ThPA S.A.). As propostas concentram-se em três dimensões principais: simplificação hierárquica, fortalecimento da comunicação interna e valorização da autonomia operacional.</w:t>
      </w:r>
    </w:p>
    <w:p w14:paraId="5C11A418" w14:textId="77777777" w:rsidR="00B05DED" w:rsidRDefault="00B05DED" w:rsidP="0012132C">
      <w:pPr>
        <w:ind w:firstLine="720"/>
        <w:rPr>
          <w:szCs w:val="22"/>
        </w:rPr>
      </w:pPr>
    </w:p>
    <w:p w14:paraId="3FA860AC" w14:textId="77777777" w:rsidR="002038D4" w:rsidRPr="002038D4" w:rsidRDefault="002038D4" w:rsidP="002038D4">
      <w:pPr>
        <w:rPr>
          <w:szCs w:val="22"/>
        </w:rPr>
      </w:pPr>
    </w:p>
    <w:p w14:paraId="1D0ECC2C" w14:textId="77777777" w:rsidR="002038D4" w:rsidRPr="0012132C" w:rsidRDefault="002038D4" w:rsidP="0012132C">
      <w:pPr>
        <w:jc w:val="center"/>
        <w:rPr>
          <w:b/>
          <w:bCs/>
          <w:i/>
          <w:iCs/>
          <w:szCs w:val="22"/>
        </w:rPr>
      </w:pPr>
      <w:r w:rsidRPr="0012132C">
        <w:rPr>
          <w:b/>
          <w:bCs/>
          <w:i/>
          <w:iCs/>
          <w:szCs w:val="22"/>
        </w:rPr>
        <w:t>1. Estrutura Hierárquica e Autonomia</w:t>
      </w:r>
    </w:p>
    <w:p w14:paraId="5649B80B" w14:textId="77777777" w:rsidR="0012132C" w:rsidRDefault="0012132C" w:rsidP="002038D4">
      <w:pPr>
        <w:rPr>
          <w:b/>
          <w:bCs/>
          <w:szCs w:val="22"/>
        </w:rPr>
      </w:pPr>
    </w:p>
    <w:p w14:paraId="6F9EF340" w14:textId="5E8EE1E8" w:rsidR="002038D4" w:rsidRDefault="001C1921" w:rsidP="0012132C">
      <w:pPr>
        <w:ind w:firstLine="720"/>
        <w:rPr>
          <w:szCs w:val="22"/>
        </w:rPr>
      </w:pPr>
      <w:r w:rsidRPr="001C1921">
        <w:rPr>
          <w:szCs w:val="22"/>
        </w:rPr>
        <w:t xml:space="preserve">Apesar de a ThPA S.A. apresentar uma estrutura sólida e funcional, o processo decisório tende a ser centralizado, uma vez que as principais decisões passam pelos níveis superiores da hierarquia. Essa concentração de autoridade pode reduzir a agilidade organizacional e atrasar a implementação de medidas operacionais. Recomenda-se o reforço da autonomia das chefias operacionais e departamentais, permitindo que resolvam questões de rotina de forma mais rápida e eficiente, sem comprometer o </w:t>
      </w:r>
      <w:r w:rsidRPr="001C1921">
        <w:rPr>
          <w:szCs w:val="22"/>
        </w:rPr>
        <w:lastRenderedPageBreak/>
        <w:t>controlo da gestão de topo. Ao clarificar responsabilidades e limites de autoridade, a organização poderia melhorar a velocidade de resposta a imprevistos e a coordenação entre áreas.</w:t>
      </w:r>
    </w:p>
    <w:p w14:paraId="30D1F8C2" w14:textId="77777777" w:rsidR="002038D4" w:rsidRDefault="002038D4" w:rsidP="002038D4">
      <w:pPr>
        <w:rPr>
          <w:szCs w:val="22"/>
        </w:rPr>
      </w:pPr>
    </w:p>
    <w:p w14:paraId="584F1B36" w14:textId="77777777" w:rsidR="0012132C" w:rsidRPr="002038D4" w:rsidRDefault="0012132C" w:rsidP="002038D4">
      <w:pPr>
        <w:rPr>
          <w:szCs w:val="22"/>
        </w:rPr>
      </w:pPr>
    </w:p>
    <w:p w14:paraId="21E73509" w14:textId="77777777" w:rsidR="002038D4" w:rsidRDefault="002038D4" w:rsidP="0012132C">
      <w:pPr>
        <w:jc w:val="center"/>
        <w:rPr>
          <w:b/>
          <w:bCs/>
          <w:i/>
          <w:iCs/>
          <w:szCs w:val="22"/>
        </w:rPr>
      </w:pPr>
      <w:r w:rsidRPr="0012132C">
        <w:rPr>
          <w:b/>
          <w:bCs/>
          <w:i/>
          <w:iCs/>
          <w:szCs w:val="22"/>
        </w:rPr>
        <w:t>2. Comunicação e Coordenação Interna</w:t>
      </w:r>
    </w:p>
    <w:p w14:paraId="27BB7350" w14:textId="77777777" w:rsidR="0012132C" w:rsidRPr="0012132C" w:rsidRDefault="0012132C" w:rsidP="0012132C">
      <w:pPr>
        <w:jc w:val="center"/>
        <w:rPr>
          <w:b/>
          <w:bCs/>
          <w:i/>
          <w:iCs/>
          <w:szCs w:val="22"/>
        </w:rPr>
      </w:pPr>
    </w:p>
    <w:p w14:paraId="3FE6E007" w14:textId="481AF52C" w:rsidR="002038D4" w:rsidRDefault="002038D4" w:rsidP="0012132C">
      <w:pPr>
        <w:ind w:firstLine="720"/>
        <w:rPr>
          <w:szCs w:val="22"/>
        </w:rPr>
      </w:pPr>
      <w:r w:rsidRPr="002038D4">
        <w:rPr>
          <w:szCs w:val="22"/>
        </w:rPr>
        <w:t>O desempenho portuário depende fortemente da cooperação entre divisões funcionais. A criação de grupos de trabalho multidisciplinares</w:t>
      </w:r>
      <w:r w:rsidR="0012132C">
        <w:rPr>
          <w:szCs w:val="22"/>
        </w:rPr>
        <w:t>,</w:t>
      </w:r>
      <w:r w:rsidRPr="002038D4">
        <w:rPr>
          <w:szCs w:val="22"/>
        </w:rPr>
        <w:t xml:space="preserve"> integrando representantes de Operações, Logística, Manutenção e Tecnologia</w:t>
      </w:r>
      <w:r w:rsidR="0012132C">
        <w:rPr>
          <w:szCs w:val="22"/>
        </w:rPr>
        <w:t>,</w:t>
      </w:r>
      <w:r w:rsidRPr="002038D4">
        <w:rPr>
          <w:szCs w:val="22"/>
        </w:rPr>
        <w:t xml:space="preserve"> poderia facilitar a resolução diária de problemas e promover uma cultura de colaboração. Reuniões curtas e regulares entre gestores de diferentes áreas ajudariam a alinhar objetivos, reduzir falhas de comunicação e fomentar decisões mais coordenadas.</w:t>
      </w:r>
    </w:p>
    <w:p w14:paraId="3FCC241F" w14:textId="77777777" w:rsidR="002038D4" w:rsidRDefault="002038D4" w:rsidP="002038D4">
      <w:pPr>
        <w:rPr>
          <w:szCs w:val="22"/>
        </w:rPr>
      </w:pPr>
    </w:p>
    <w:p w14:paraId="408B9336" w14:textId="77777777" w:rsidR="0012132C" w:rsidRPr="002038D4" w:rsidRDefault="0012132C" w:rsidP="002038D4">
      <w:pPr>
        <w:rPr>
          <w:szCs w:val="22"/>
        </w:rPr>
      </w:pPr>
    </w:p>
    <w:p w14:paraId="64899DF5" w14:textId="77777777" w:rsidR="002038D4" w:rsidRDefault="002038D4" w:rsidP="0012132C">
      <w:pPr>
        <w:jc w:val="center"/>
        <w:rPr>
          <w:b/>
          <w:bCs/>
          <w:i/>
          <w:iCs/>
          <w:szCs w:val="22"/>
        </w:rPr>
      </w:pPr>
      <w:r w:rsidRPr="0012132C">
        <w:rPr>
          <w:b/>
          <w:bCs/>
          <w:i/>
          <w:iCs/>
          <w:szCs w:val="22"/>
        </w:rPr>
        <w:t>3. Melhoria Contínua e Envolvimento das Equipas</w:t>
      </w:r>
    </w:p>
    <w:p w14:paraId="242D4D65" w14:textId="77777777" w:rsidR="0012132C" w:rsidRPr="0012132C" w:rsidRDefault="0012132C" w:rsidP="0012132C">
      <w:pPr>
        <w:jc w:val="center"/>
        <w:rPr>
          <w:b/>
          <w:bCs/>
          <w:i/>
          <w:iCs/>
          <w:szCs w:val="22"/>
        </w:rPr>
      </w:pPr>
    </w:p>
    <w:p w14:paraId="172D3719" w14:textId="3FB93537" w:rsidR="002038D4" w:rsidRDefault="002038D4" w:rsidP="0012132C">
      <w:pPr>
        <w:ind w:firstLine="720"/>
        <w:rPr>
          <w:szCs w:val="22"/>
        </w:rPr>
      </w:pPr>
      <w:r w:rsidRPr="002038D4">
        <w:rPr>
          <w:szCs w:val="22"/>
        </w:rPr>
        <w:t>A eficiência organizacional pode ser reforçada através da criação de mecanismos simples de melhoria contínua, permitindo que as equipas operacionais proponham ajustes e soluções com base na sua experiência direta. Esse modelo participativo favorece o compromisso com os resultados e estimula uma cultura de aprendizagem interna. Pequenas melhorias progressivas nos processos de trabalho poderiam gerar ganhos sustentáveis de produtividade e qualidade.</w:t>
      </w:r>
    </w:p>
    <w:p w14:paraId="62D2F518" w14:textId="77777777" w:rsidR="001C1921" w:rsidRPr="002038D4" w:rsidRDefault="001C1921" w:rsidP="002038D4">
      <w:pPr>
        <w:rPr>
          <w:szCs w:val="22"/>
        </w:rPr>
      </w:pPr>
    </w:p>
    <w:p w14:paraId="3CA789A8" w14:textId="77777777" w:rsidR="002038D4" w:rsidRPr="002038D4" w:rsidRDefault="002038D4" w:rsidP="0012132C">
      <w:pPr>
        <w:ind w:firstLine="720"/>
        <w:rPr>
          <w:szCs w:val="22"/>
        </w:rPr>
      </w:pPr>
      <w:r w:rsidRPr="002038D4">
        <w:rPr>
          <w:szCs w:val="22"/>
        </w:rPr>
        <w:t>Em síntese, as propostas apresentadas visam tornar a estrutura da ThPA S.A. mais ágil e colaborativa, sem comprometer a sua estabilidade institucional. O equilíbrio entre controlo e autonomia, aliado a uma comunicação mais fluida e à valorização do contributo das equipas, pode aumentar significativamente a capacidade de resposta e o desempenho global da organização.</w:t>
      </w:r>
    </w:p>
    <w:p w14:paraId="133EAC53" w14:textId="74C1A8C6" w:rsidR="00C811F8" w:rsidRDefault="00C811F8" w:rsidP="5BAF54ED"/>
    <w:p w14:paraId="669C5DB8" w14:textId="77777777" w:rsidR="0012132C" w:rsidRDefault="0012132C" w:rsidP="5BAF54ED"/>
    <w:p w14:paraId="5F06F854" w14:textId="77777777" w:rsidR="0012132C" w:rsidRDefault="0012132C" w:rsidP="5BAF54ED"/>
    <w:p w14:paraId="5210DE3A" w14:textId="77777777" w:rsidR="0012132C" w:rsidRDefault="0012132C" w:rsidP="5BAF54ED"/>
    <w:p w14:paraId="3CBACA10" w14:textId="77777777" w:rsidR="0012132C" w:rsidRDefault="0012132C" w:rsidP="5BAF54ED"/>
    <w:p w14:paraId="209B0758" w14:textId="77777777" w:rsidR="0012132C" w:rsidRDefault="0012132C" w:rsidP="5BAF54ED"/>
    <w:p w14:paraId="1F4FB28A" w14:textId="58530423" w:rsidR="0012132C" w:rsidRPr="00E32B3E" w:rsidRDefault="00B731BA" w:rsidP="0012132C">
      <w:pPr>
        <w:pStyle w:val="Ttulo2"/>
        <w:rPr>
          <w:sz w:val="24"/>
          <w:lang w:val="en-US"/>
        </w:rPr>
      </w:pPr>
      <w:bookmarkStart w:id="20" w:name="_Toc212025367"/>
      <w:r w:rsidRPr="00E32B3E">
        <w:rPr>
          <w:sz w:val="24"/>
          <w:lang w:val="en-US"/>
        </w:rPr>
        <w:lastRenderedPageBreak/>
        <w:t>II.</w:t>
      </w:r>
      <w:r w:rsidR="00AD196B" w:rsidRPr="00E32B3E">
        <w:rPr>
          <w:sz w:val="24"/>
          <w:lang w:val="en-US"/>
        </w:rPr>
        <w:t>2</w:t>
      </w:r>
      <w:r w:rsidRPr="00E32B3E">
        <w:rPr>
          <w:sz w:val="24"/>
          <w:lang w:val="en-US"/>
        </w:rPr>
        <w:t xml:space="preserve"> </w:t>
      </w:r>
      <w:r w:rsidR="00AD196B" w:rsidRPr="00E32B3E">
        <w:rPr>
          <w:sz w:val="24"/>
          <w:lang w:val="en-US"/>
        </w:rPr>
        <w:t>Planeament</w:t>
      </w:r>
      <w:bookmarkEnd w:id="20"/>
      <w:r w:rsidR="0012132C" w:rsidRPr="00E32B3E">
        <w:rPr>
          <w:sz w:val="24"/>
          <w:lang w:val="en-US"/>
        </w:rPr>
        <w:t>o</w:t>
      </w:r>
    </w:p>
    <w:p w14:paraId="33240846" w14:textId="4F8113DA" w:rsidR="0012132C" w:rsidRDefault="00FF043E" w:rsidP="006F6E41">
      <w:pPr>
        <w:rPr>
          <w:b/>
          <w:bCs/>
          <w:lang w:val="en-US"/>
        </w:rPr>
      </w:pPr>
      <w:r w:rsidRPr="00AA7CA7">
        <w:rPr>
          <w:b/>
          <w:bCs/>
          <w:lang w:val="en-US"/>
        </w:rPr>
        <w:t xml:space="preserve">2.2.1 Missão </w:t>
      </w:r>
    </w:p>
    <w:p w14:paraId="7EE86881" w14:textId="77777777" w:rsidR="0012132C" w:rsidRPr="00AA7CA7" w:rsidRDefault="0012132C" w:rsidP="006F6E41">
      <w:pPr>
        <w:rPr>
          <w:b/>
          <w:bCs/>
          <w:lang w:val="en-US"/>
        </w:rPr>
      </w:pPr>
    </w:p>
    <w:p w14:paraId="1F5E5655" w14:textId="20ED00B0" w:rsidR="0012132C" w:rsidRDefault="001C1921" w:rsidP="0012132C">
      <w:pPr>
        <w:ind w:firstLine="720"/>
        <w:jc w:val="center"/>
      </w:pPr>
      <w:r w:rsidRPr="00AA7CA7">
        <w:rPr>
          <w:lang w:val="en-US"/>
        </w:rPr>
        <w:t>“To provide an evolving, efficient and reliable intermodal network, which safeguards and upgrades the supply chain of our broader region, while actively contributing to the growth of our business partners, delivering value to all stakeholders and society, while promoting sustainability.To develop the connectivity of the Port of Thessaloniki and further expand ThPA S.A.’s intermodal rail service in Southeast and Central Europe.”</w:t>
      </w:r>
      <w:sdt>
        <w:sdtPr>
          <w:id w:val="1912187403"/>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64D8A6A" w14:textId="77777777" w:rsidR="0012132C" w:rsidRPr="0012132C" w:rsidRDefault="0012132C" w:rsidP="0012132C">
      <w:pPr>
        <w:ind w:firstLine="720"/>
        <w:jc w:val="center"/>
      </w:pPr>
    </w:p>
    <w:p w14:paraId="258D73EA" w14:textId="77777777" w:rsidR="0012132C" w:rsidRDefault="006800DE" w:rsidP="0012132C">
      <w:pPr>
        <w:ind w:firstLine="720"/>
      </w:pPr>
      <w:r w:rsidRPr="006800DE">
        <w:t xml:space="preserve">A missão da ThPA S.A. destaca o compromisso com a eficiência operacional, a fiabilidade e a sustentabilidade, associando o seu papel central à conetividade intermodal e à contribuição para o desenvolvimento económico da região. O texto reflete uma orientação clara para a criação de valor partilhado </w:t>
      </w:r>
      <w:r w:rsidR="0012132C">
        <w:t>tanto</w:t>
      </w:r>
      <w:r w:rsidRPr="006800DE">
        <w:t xml:space="preserve"> económico, social </w:t>
      </w:r>
      <w:r w:rsidR="0012132C">
        <w:t>como também</w:t>
      </w:r>
      <w:r w:rsidRPr="006800DE">
        <w:t xml:space="preserve"> ambiental, em linha com as tendências europeias de responsabilidade corporativa.</w:t>
      </w:r>
    </w:p>
    <w:p w14:paraId="689942AC" w14:textId="77777777" w:rsidR="0012132C" w:rsidRDefault="0012132C" w:rsidP="0012132C">
      <w:pPr>
        <w:ind w:firstLine="720"/>
      </w:pPr>
    </w:p>
    <w:p w14:paraId="0360A388" w14:textId="3EA4A290" w:rsidR="00257DDB" w:rsidRDefault="006800DE" w:rsidP="0012132C">
      <w:pPr>
        <w:ind w:firstLine="720"/>
      </w:pPr>
      <w:r w:rsidRPr="006800DE">
        <w:t xml:space="preserve"> A missão é operacionalmente relevante, pois relaciona diretamente o propósito da organização com o reforço da cadeia logística e a expansão das ligações ferroviárias internacionais, o que evidencia coerência entre o propósito institucional e as atividades-chave do porto.</w:t>
      </w:r>
    </w:p>
    <w:p w14:paraId="27F2AAF2" w14:textId="77777777" w:rsidR="001C1921" w:rsidRDefault="001C1921" w:rsidP="006F6E41"/>
    <w:p w14:paraId="07420AB5" w14:textId="77777777" w:rsidR="00FF043E" w:rsidRDefault="00FF043E" w:rsidP="006F6E41">
      <w:pPr>
        <w:rPr>
          <w:b/>
          <w:bCs/>
          <w:lang w:val="en-US"/>
        </w:rPr>
      </w:pPr>
      <w:r w:rsidRPr="00AA7CA7">
        <w:rPr>
          <w:b/>
          <w:bCs/>
          <w:lang w:val="en-US"/>
        </w:rPr>
        <w:t xml:space="preserve">2.2.2 Visão </w:t>
      </w:r>
    </w:p>
    <w:p w14:paraId="5B615379" w14:textId="77777777" w:rsidR="0012132C" w:rsidRPr="00AA7CA7" w:rsidRDefault="0012132C" w:rsidP="006F6E41">
      <w:pPr>
        <w:rPr>
          <w:b/>
          <w:bCs/>
          <w:lang w:val="en-US"/>
        </w:rPr>
      </w:pPr>
    </w:p>
    <w:p w14:paraId="03B45066" w14:textId="26BD79DE" w:rsidR="00AA4D06" w:rsidRDefault="001C1921" w:rsidP="0012132C">
      <w:pPr>
        <w:ind w:firstLine="720"/>
        <w:jc w:val="center"/>
      </w:pPr>
      <w:r w:rsidRPr="00AA7CA7">
        <w:rPr>
          <w:lang w:val="en-US"/>
        </w:rPr>
        <w:t>“We aspire to be more than a port, to be the multi-gateway intermodal network and logistics solutions provider for the Balkans and the broader Southeast, Central and Eastern European region.”</w:t>
      </w:r>
      <w:sdt>
        <w:sdtPr>
          <w:id w:val="871508084"/>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1770A5FD" w14:textId="77777777" w:rsidR="0012132C" w:rsidRDefault="0012132C" w:rsidP="0012132C">
      <w:pPr>
        <w:ind w:firstLine="720"/>
      </w:pPr>
    </w:p>
    <w:p w14:paraId="3B60A018" w14:textId="0F9EC5A4" w:rsidR="0012132C" w:rsidRDefault="006800DE" w:rsidP="0012132C">
      <w:pPr>
        <w:ind w:firstLine="720"/>
      </w:pPr>
      <w:r w:rsidRPr="006800DE">
        <w:t>A visão da ThPA S.A. apresenta uma perspetiva ambiciosa e transformadora, ao posicionar o porto como um polo logístico intermodal de referência regional. Ao afirmar o objetivo de ser “mais do que um porto”, a organização evidencia uma intenção estratégica de diversificação e integração de serviços logísticos e de transporte, indo além da tradicional movimentação de cargas.</w:t>
      </w:r>
    </w:p>
    <w:p w14:paraId="770F3950" w14:textId="77777777" w:rsidR="0012132C" w:rsidRDefault="0012132C" w:rsidP="0012132C">
      <w:pPr>
        <w:ind w:firstLine="720"/>
      </w:pPr>
    </w:p>
    <w:p w14:paraId="7AA1576F" w14:textId="2A8BB756" w:rsidR="00257DDB" w:rsidRDefault="006800DE" w:rsidP="0012132C">
      <w:pPr>
        <w:ind w:firstLine="720"/>
      </w:pPr>
      <w:r w:rsidRPr="006800DE">
        <w:lastRenderedPageBreak/>
        <w:t xml:space="preserve"> Esta visão é coerente com as dinâmicas do setor portuário europeu, que privilegiam soluções integradas e digitalizadas. Contudo, o seu cumprimento requer forte coordenação entre as divisões e investimento contínuo em tecnologia, parcerias e sustentabilidade</w:t>
      </w:r>
      <w:r w:rsidR="00501A4F">
        <w:t>,</w:t>
      </w:r>
      <w:r w:rsidRPr="006800DE">
        <w:t xml:space="preserve"> áreas já mencionadas na sua missão.</w:t>
      </w:r>
    </w:p>
    <w:p w14:paraId="076C8654" w14:textId="77777777" w:rsidR="001C1921" w:rsidRDefault="001C1921" w:rsidP="006F6E41"/>
    <w:p w14:paraId="191F126B" w14:textId="77777777" w:rsidR="00FF043E" w:rsidRDefault="00FF043E" w:rsidP="006F6E41">
      <w:pPr>
        <w:rPr>
          <w:b/>
          <w:bCs/>
          <w:lang w:val="en-US"/>
        </w:rPr>
      </w:pPr>
      <w:r w:rsidRPr="00AA7CA7">
        <w:rPr>
          <w:b/>
          <w:bCs/>
          <w:lang w:val="en-US"/>
        </w:rPr>
        <w:t xml:space="preserve">2.2.3 Valores e Princípios </w:t>
      </w:r>
    </w:p>
    <w:p w14:paraId="341D6A04" w14:textId="77777777" w:rsidR="0012132C" w:rsidRPr="00AA7CA7" w:rsidRDefault="0012132C" w:rsidP="006F6E41">
      <w:pPr>
        <w:rPr>
          <w:b/>
          <w:bCs/>
          <w:lang w:val="en-US"/>
        </w:rPr>
      </w:pPr>
    </w:p>
    <w:p w14:paraId="6654B171" w14:textId="42C93CA8" w:rsidR="00D105FA" w:rsidRDefault="001C1921" w:rsidP="0012132C">
      <w:pPr>
        <w:jc w:val="center"/>
      </w:pPr>
      <w:r w:rsidRPr="00AA7CA7">
        <w:rPr>
          <w:lang w:val="en-US"/>
        </w:rPr>
        <w:t>“To develop the connectivity of the Port of Thessaloniki and further expand ThPA S.A.’s intermodal rail service in Southeast and Central Europe.”</w:t>
      </w:r>
      <w:sdt>
        <w:sdtPr>
          <w:id w:val="1270122328"/>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572BAEA" w14:textId="77777777" w:rsidR="0012132C" w:rsidRDefault="0012132C" w:rsidP="0012132C">
      <w:pPr>
        <w:jc w:val="center"/>
      </w:pPr>
    </w:p>
    <w:p w14:paraId="73A6FCD4" w14:textId="77777777" w:rsidR="0012132C" w:rsidRDefault="006800DE" w:rsidP="0012132C">
      <w:pPr>
        <w:ind w:firstLine="720"/>
      </w:pPr>
      <w:r w:rsidRPr="006800DE">
        <w:t>Embora a formulação apresentada como “valores” repita parcialmente a missão, é possível inferir que os princípios orientadores da ThPA S.A. se baseiam em três pilares fundamentais:</w:t>
      </w:r>
      <w:r w:rsidRPr="00F93958">
        <w:t xml:space="preserve"> sustentabilidade, eficiência operacional e colaboração regional. </w:t>
      </w:r>
      <w:r w:rsidRPr="006800DE">
        <w:t>Estes valores traduzem-se numa postura corporativa voltada para a melhoria contínua e para o equilíbrio entre competitividade económica e responsabilidade social.</w:t>
      </w:r>
    </w:p>
    <w:p w14:paraId="2AEA4995" w14:textId="3D795B0E" w:rsidR="00257DDB" w:rsidRDefault="006800DE" w:rsidP="0012132C">
      <w:pPr>
        <w:ind w:firstLine="720"/>
      </w:pPr>
      <w:r w:rsidRPr="006800DE">
        <w:t xml:space="preserve"> No entanto, a falta de uma declaração explícita de valores éticos, de inovação ou de foco no cliente limita a clareza cultural e o alinhamento comportamental interno, aspetos que poderiam reforçar a identidade organizacional e a coerência entre discurso e prática.</w:t>
      </w:r>
    </w:p>
    <w:p w14:paraId="53C45C9C" w14:textId="77777777" w:rsidR="006800DE" w:rsidRDefault="006800DE" w:rsidP="006F6E41"/>
    <w:p w14:paraId="696CEAD0" w14:textId="03504A80" w:rsidR="001C1921" w:rsidRDefault="00FF043E" w:rsidP="006F6E41">
      <w:pPr>
        <w:rPr>
          <w:b/>
          <w:bCs/>
        </w:rPr>
      </w:pPr>
      <w:r w:rsidRPr="00FF043E">
        <w:rPr>
          <w:b/>
          <w:bCs/>
        </w:rPr>
        <w:t>2.2.4 Objetivos SMART por Nível de Gestão</w:t>
      </w:r>
    </w:p>
    <w:p w14:paraId="367FE864" w14:textId="77777777" w:rsidR="0012132C" w:rsidRPr="00FF043E" w:rsidRDefault="0012132C" w:rsidP="006F6E41">
      <w:pPr>
        <w:rPr>
          <w:b/>
          <w:bCs/>
        </w:rPr>
      </w:pPr>
    </w:p>
    <w:p w14:paraId="5199FDF2" w14:textId="70422B8F" w:rsidR="00D105FA" w:rsidRDefault="00D45D96" w:rsidP="0012132C">
      <w:pPr>
        <w:jc w:val="center"/>
        <w:rPr>
          <w:b/>
          <w:bCs/>
        </w:rPr>
      </w:pPr>
      <w:r w:rsidRPr="00D45D96">
        <w:rPr>
          <w:b/>
          <w:bCs/>
        </w:rPr>
        <w:t>Nível Estratégico</w:t>
      </w:r>
    </w:p>
    <w:p w14:paraId="5350BDE3" w14:textId="77777777" w:rsidR="0012132C" w:rsidRDefault="0012132C" w:rsidP="0012132C">
      <w:pPr>
        <w:jc w:val="center"/>
        <w:rPr>
          <w:b/>
          <w:bCs/>
        </w:rPr>
      </w:pPr>
    </w:p>
    <w:p w14:paraId="22A4850F" w14:textId="3D922C49" w:rsidR="00D45D96" w:rsidRDefault="00D45D96" w:rsidP="0012132C">
      <w:pPr>
        <w:ind w:firstLine="720"/>
      </w:pPr>
      <w:r w:rsidRPr="00D45D96">
        <w:t>Até 20</w:t>
      </w:r>
      <w:r w:rsidR="00501A4F">
        <w:t>30</w:t>
      </w:r>
      <w:r w:rsidRPr="00D45D96">
        <w:t xml:space="preserve">, reduzir em 25% as emissões de gases com efeito de estufa nas operações portuárias, </w:t>
      </w:r>
      <w:r w:rsidR="00DA4F89">
        <w:t xml:space="preserve">em colaboração com o Departamento de Estratégia de Sustentabilidade e Ambiental, </w:t>
      </w:r>
      <w:r w:rsidRPr="00D45D96">
        <w:t>a adoção de fontes de energia limpa e da integração de sistemas de monitorização ambiental em toda a infraestrutura.</w:t>
      </w:r>
    </w:p>
    <w:p w14:paraId="66DA0718" w14:textId="77777777" w:rsidR="0012132C" w:rsidRDefault="0012132C" w:rsidP="006F6E41"/>
    <w:p w14:paraId="796AE838" w14:textId="3D4B5623" w:rsidR="0012132C" w:rsidRDefault="00D45D96" w:rsidP="0012132C">
      <w:pPr>
        <w:ind w:firstLine="720"/>
      </w:pPr>
      <w:r w:rsidRPr="00D45D96">
        <w:t>Este objetivo é adequado ao nível estratégico porque está alinhado com a visão de longo prazo da organização, envolve decisões de investimento e posicionamento externo, e impacta diretamente a reputação e sustentabilidade futura do porto. Trata-se de uma meta de elevada abrangência, que exige compromisso da administração e coordenação entre várias áreas internas.</w:t>
      </w:r>
    </w:p>
    <w:p w14:paraId="2BC68798" w14:textId="77777777" w:rsidR="00B05DED" w:rsidRDefault="00B05DED" w:rsidP="0012132C">
      <w:pPr>
        <w:ind w:firstLine="720"/>
      </w:pPr>
    </w:p>
    <w:p w14:paraId="372EB8AE" w14:textId="45A18082" w:rsidR="00D45D96" w:rsidRDefault="00D45D96" w:rsidP="0012132C">
      <w:pPr>
        <w:jc w:val="center"/>
        <w:rPr>
          <w:b/>
          <w:bCs/>
        </w:rPr>
      </w:pPr>
      <w:r w:rsidRPr="00D45D96">
        <w:rPr>
          <w:b/>
          <w:bCs/>
        </w:rPr>
        <w:lastRenderedPageBreak/>
        <w:t>Nível Tático</w:t>
      </w:r>
    </w:p>
    <w:p w14:paraId="790B679F" w14:textId="77777777" w:rsidR="0012132C" w:rsidRDefault="0012132C" w:rsidP="0012132C">
      <w:pPr>
        <w:jc w:val="center"/>
        <w:rPr>
          <w:b/>
          <w:bCs/>
        </w:rPr>
      </w:pPr>
    </w:p>
    <w:p w14:paraId="610B7145" w14:textId="5CE75F19" w:rsidR="0012132C" w:rsidRDefault="00C36D1A" w:rsidP="0012132C">
      <w:pPr>
        <w:ind w:firstLine="720"/>
      </w:pPr>
      <w:r w:rsidRPr="00C36D1A">
        <w:t>Até ao final de 202</w:t>
      </w:r>
      <w:r w:rsidR="00501A4F">
        <w:t>8</w:t>
      </w:r>
      <w:r w:rsidRPr="00C36D1A">
        <w:t>, implementar um sistema de relatórios trimestrais de desempenho ambiental em todos os terminais, consolidando indicadores de consumo energético, emissões e qualidade do ar, em coordenação com as Divisões de Operações, Planeamento Estratégico e HSEQ (Saúde, Segurança, Ambiente e Qualidade), de forma a apoiar a tomada de decisão interna.</w:t>
      </w:r>
    </w:p>
    <w:p w14:paraId="6A531022" w14:textId="77777777" w:rsidR="0012132C" w:rsidRPr="00C36D1A" w:rsidRDefault="0012132C" w:rsidP="0012132C">
      <w:pPr>
        <w:ind w:firstLine="720"/>
      </w:pPr>
    </w:p>
    <w:p w14:paraId="4A7984FD" w14:textId="77777777" w:rsidR="00C36D1A" w:rsidRPr="00C36D1A" w:rsidRDefault="00C36D1A" w:rsidP="0012132C">
      <w:pPr>
        <w:ind w:firstLine="720"/>
      </w:pPr>
      <w:r w:rsidRPr="00C36D1A">
        <w:t>Este objetivo integra-se no nível tático porque envolve a ação das chefias intermédias e a articulação entre diferentes áreas funcionais, transformando a orientação estratégica em procedimentos e mecanismos de controlo concretos.</w:t>
      </w:r>
    </w:p>
    <w:p w14:paraId="019422F8" w14:textId="77777777" w:rsidR="00D45D96" w:rsidRDefault="00D45D96" w:rsidP="006F6E41"/>
    <w:p w14:paraId="6804A90E" w14:textId="77777777" w:rsidR="00B05DED" w:rsidRDefault="00B05DED" w:rsidP="006F6E41"/>
    <w:p w14:paraId="5A099E23" w14:textId="0469F143" w:rsidR="00D45D96" w:rsidRDefault="00D45D96" w:rsidP="0012132C">
      <w:pPr>
        <w:jc w:val="center"/>
        <w:rPr>
          <w:b/>
          <w:bCs/>
        </w:rPr>
      </w:pPr>
      <w:r w:rsidRPr="00D45D96">
        <w:rPr>
          <w:b/>
          <w:bCs/>
        </w:rPr>
        <w:t>Nível Operacional</w:t>
      </w:r>
    </w:p>
    <w:p w14:paraId="5AB3F5F5" w14:textId="77777777" w:rsidR="0012132C" w:rsidRDefault="0012132C" w:rsidP="0012132C">
      <w:pPr>
        <w:jc w:val="center"/>
        <w:rPr>
          <w:b/>
          <w:bCs/>
        </w:rPr>
      </w:pPr>
    </w:p>
    <w:p w14:paraId="355C0169" w14:textId="2CBF5BD3" w:rsidR="0012132C" w:rsidRDefault="00A1737F" w:rsidP="0012132C">
      <w:pPr>
        <w:ind w:firstLine="720"/>
      </w:pPr>
      <w:r w:rsidRPr="00A1737F">
        <w:t>A partir do primeiro trimestre de 202</w:t>
      </w:r>
      <w:r w:rsidR="00501A4F">
        <w:t>6</w:t>
      </w:r>
      <w:r w:rsidRPr="00A1737F">
        <w:t>, garantir que 100% dos operadores de maquinaria portuária cumprem os novos procedimentos ecológicos de operação (como desligar motores em períodos de inatividade superiores a cinco minutos e utilizar modos económicos dos equipamentos), com monitorização semanal e registo de não conformidades, sob supervisão das chefias operacionais.</w:t>
      </w:r>
    </w:p>
    <w:p w14:paraId="19AAF408" w14:textId="77777777" w:rsidR="0012132C" w:rsidRDefault="0012132C" w:rsidP="0012132C">
      <w:pPr>
        <w:ind w:firstLine="720"/>
      </w:pPr>
    </w:p>
    <w:p w14:paraId="5BA722E8" w14:textId="44EF8F5F" w:rsidR="00A1737F" w:rsidRPr="00A1737F" w:rsidRDefault="00A1737F" w:rsidP="0012132C">
      <w:pPr>
        <w:ind w:firstLine="720"/>
      </w:pPr>
      <w:r w:rsidRPr="00A1737F">
        <w:t>Este objetivo enquadra-se no nível operacional porque foca a execução direta e diária das atividades no terreno. Depende da atuação dos trabalhadores operacionais, do cumprimento rigoroso de procedimentos e da aplicação prática das orientações definidas pelos gestores. A sua medição frequente permite ajustar comportamentos e garantir melhoria contínua no desempenho ambiental.</w:t>
      </w:r>
    </w:p>
    <w:p w14:paraId="7EED0D60" w14:textId="3CF2494E" w:rsidR="00B731BA" w:rsidRDefault="00B731BA" w:rsidP="00C811F8"/>
    <w:p w14:paraId="52E9AE2D" w14:textId="77777777" w:rsidR="00F37960" w:rsidRDefault="00F37960" w:rsidP="00C811F8"/>
    <w:p w14:paraId="4A97FA46" w14:textId="77777777" w:rsidR="00F37960" w:rsidRDefault="00F37960" w:rsidP="00C811F8"/>
    <w:p w14:paraId="341EF0B7" w14:textId="77777777" w:rsidR="00F37960" w:rsidRDefault="00F37960" w:rsidP="00C811F8"/>
    <w:p w14:paraId="437CBD49" w14:textId="77777777" w:rsidR="00F37960" w:rsidRDefault="00F37960" w:rsidP="00C811F8"/>
    <w:p w14:paraId="10BBD30A" w14:textId="77777777" w:rsidR="00F37960" w:rsidRDefault="00F37960" w:rsidP="00C811F8"/>
    <w:p w14:paraId="466451D6" w14:textId="77777777" w:rsidR="00F37960" w:rsidRDefault="00F37960" w:rsidP="00C811F8"/>
    <w:p w14:paraId="66F0146E" w14:textId="77777777" w:rsidR="00F37960" w:rsidRDefault="00F37960" w:rsidP="00C811F8"/>
    <w:p w14:paraId="61786BCB" w14:textId="77777777" w:rsidR="00B05DED" w:rsidRDefault="00B05DED" w:rsidP="00C811F8"/>
    <w:p w14:paraId="513B8B07" w14:textId="77777777" w:rsidR="00F37960" w:rsidRDefault="00F37960" w:rsidP="00C811F8"/>
    <w:p w14:paraId="24A1335B" w14:textId="0A3905C3" w:rsidR="00FF043E" w:rsidRPr="0012132C" w:rsidRDefault="00FF043E" w:rsidP="00C811F8">
      <w:pPr>
        <w:rPr>
          <w:b/>
          <w:bCs/>
          <w:sz w:val="24"/>
        </w:rPr>
      </w:pPr>
      <w:r w:rsidRPr="0012132C">
        <w:rPr>
          <w:b/>
          <w:bCs/>
          <w:sz w:val="24"/>
        </w:rPr>
        <w:t>II.3 Análise SWOT</w:t>
      </w:r>
    </w:p>
    <w:p w14:paraId="469381A9" w14:textId="77777777" w:rsidR="0012132C" w:rsidRDefault="0012132C" w:rsidP="0012132C">
      <w:pPr>
        <w:rPr>
          <w:b/>
          <w:bCs/>
        </w:rPr>
      </w:pPr>
    </w:p>
    <w:p w14:paraId="3AE86593" w14:textId="745159C4" w:rsidR="00F37960" w:rsidRDefault="00FF043E" w:rsidP="00C811F8">
      <w:pPr>
        <w:rPr>
          <w:b/>
          <w:bCs/>
        </w:rPr>
      </w:pPr>
      <w:r>
        <w:rPr>
          <w:b/>
          <w:bCs/>
        </w:rPr>
        <w:t xml:space="preserve">2.3.1 </w:t>
      </w:r>
      <w:r w:rsidR="00CC6EAA">
        <w:rPr>
          <w:b/>
          <w:bCs/>
        </w:rPr>
        <w:t>T</w:t>
      </w:r>
      <w:r w:rsidR="0012132C">
        <w:rPr>
          <w:b/>
          <w:bCs/>
        </w:rPr>
        <w:t>abela de</w:t>
      </w:r>
      <w:r w:rsidR="00CC6EAA">
        <w:rPr>
          <w:b/>
          <w:bCs/>
        </w:rPr>
        <w:t xml:space="preserve"> SWOT</w:t>
      </w:r>
    </w:p>
    <w:p w14:paraId="541BB014" w14:textId="77777777" w:rsidR="00F37960" w:rsidRPr="0012132C" w:rsidRDefault="00F37960" w:rsidP="00C811F8">
      <w:pPr>
        <w:rPr>
          <w:b/>
          <w:bCs/>
        </w:rPr>
      </w:pPr>
    </w:p>
    <w:tbl>
      <w:tblPr>
        <w:tblStyle w:val="SimplesTabela1"/>
        <w:tblW w:w="11624" w:type="dxa"/>
        <w:tblInd w:w="-1139" w:type="dxa"/>
        <w:tblLook w:val="04A0" w:firstRow="1" w:lastRow="0" w:firstColumn="1" w:lastColumn="0" w:noHBand="0" w:noVBand="1"/>
      </w:tblPr>
      <w:tblGrid>
        <w:gridCol w:w="2835"/>
        <w:gridCol w:w="2978"/>
        <w:gridCol w:w="2976"/>
        <w:gridCol w:w="2835"/>
      </w:tblGrid>
      <w:tr w:rsidR="00CC6EAA" w14:paraId="5AA52580" w14:textId="77777777" w:rsidTr="00F37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54DC87A" w14:textId="5B0D9316" w:rsidR="00CC6EAA" w:rsidRPr="00F37960" w:rsidRDefault="00CC6EAA" w:rsidP="00F37960">
            <w:pPr>
              <w:jc w:val="center"/>
              <w:rPr>
                <w:b w:val="0"/>
                <w:bCs w:val="0"/>
              </w:rPr>
            </w:pPr>
            <w:r w:rsidRPr="00F37960">
              <w:rPr>
                <w:b w:val="0"/>
                <w:bCs w:val="0"/>
              </w:rPr>
              <w:t>Forças</w:t>
            </w:r>
          </w:p>
        </w:tc>
        <w:tc>
          <w:tcPr>
            <w:tcW w:w="2978" w:type="dxa"/>
          </w:tcPr>
          <w:p w14:paraId="6410BDF2" w14:textId="1E3A838F"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Fraquezas</w:t>
            </w:r>
          </w:p>
        </w:tc>
        <w:tc>
          <w:tcPr>
            <w:tcW w:w="2976" w:type="dxa"/>
          </w:tcPr>
          <w:p w14:paraId="7153CDA5" w14:textId="672B13CC"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Oportunidades</w:t>
            </w:r>
          </w:p>
        </w:tc>
        <w:tc>
          <w:tcPr>
            <w:tcW w:w="2835" w:type="dxa"/>
          </w:tcPr>
          <w:p w14:paraId="37051FE3" w14:textId="364F7FF7"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Ameaças</w:t>
            </w:r>
          </w:p>
        </w:tc>
      </w:tr>
      <w:tr w:rsidR="00CC6EAA" w14:paraId="5413B50D" w14:textId="77777777" w:rsidTr="00F37960">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2835" w:type="dxa"/>
          </w:tcPr>
          <w:p w14:paraId="70831F1A" w14:textId="61CB0763" w:rsidR="00F37960" w:rsidRDefault="00CC6EAA" w:rsidP="00F37960">
            <w:pPr>
              <w:jc w:val="center"/>
              <w:rPr>
                <w:sz w:val="18"/>
                <w:szCs w:val="18"/>
              </w:rPr>
            </w:pPr>
            <w:r w:rsidRPr="00F37960">
              <w:rPr>
                <w:b w:val="0"/>
                <w:bCs w:val="0"/>
                <w:sz w:val="18"/>
                <w:szCs w:val="18"/>
              </w:rPr>
              <w:t>Localização geoestratégica no eixo do Mar Egeu, integrada nos corredores de transporte euro-asiáticos, facilitando o acesso a mercados do Sudeste Europeu e dos Balcãs.</w:t>
            </w:r>
          </w:p>
          <w:p w14:paraId="500AE966" w14:textId="77777777" w:rsidR="00F37960" w:rsidRDefault="00F37960" w:rsidP="00F37960">
            <w:pPr>
              <w:rPr>
                <w:sz w:val="18"/>
                <w:szCs w:val="18"/>
              </w:rPr>
            </w:pPr>
          </w:p>
          <w:p w14:paraId="0C9C77C5" w14:textId="60E8472C" w:rsidR="00CC6EAA" w:rsidRPr="00F37960" w:rsidRDefault="00CC6EAA" w:rsidP="00F37960">
            <w:pPr>
              <w:jc w:val="center"/>
              <w:rPr>
                <w:sz w:val="18"/>
                <w:szCs w:val="18"/>
              </w:rPr>
            </w:pPr>
            <w:r w:rsidRPr="00F37960">
              <w:rPr>
                <w:sz w:val="18"/>
                <w:szCs w:val="18"/>
              </w:rPr>
              <w:t>(VRIO – vantagem rara e difícil de imitar)</w:t>
            </w:r>
            <w:sdt>
              <w:sdtPr>
                <w:rPr>
                  <w:sz w:val="18"/>
                  <w:szCs w:val="18"/>
                </w:rPr>
                <w:id w:val="-1003665709"/>
                <w:citation/>
              </w:sdtPr>
              <w:sdtContent>
                <w:r w:rsidRPr="00F37960">
                  <w:rPr>
                    <w:sz w:val="18"/>
                    <w:szCs w:val="18"/>
                  </w:rPr>
                  <w:fldChar w:fldCharType="begin"/>
                </w:r>
                <w:r w:rsidRPr="00F37960">
                  <w:rPr>
                    <w:sz w:val="18"/>
                    <w:szCs w:val="18"/>
                  </w:rPr>
                  <w:instrText xml:space="preserve"> CITATION Fun \l 2070 </w:instrText>
                </w:r>
                <w:r w:rsidRPr="00F37960">
                  <w:rPr>
                    <w:sz w:val="18"/>
                    <w:szCs w:val="18"/>
                  </w:rPr>
                  <w:fldChar w:fldCharType="separate"/>
                </w:r>
                <w:r w:rsidR="003A718E">
                  <w:rPr>
                    <w:noProof/>
                    <w:sz w:val="18"/>
                    <w:szCs w:val="18"/>
                  </w:rPr>
                  <w:t xml:space="preserve"> </w:t>
                </w:r>
                <w:r w:rsidR="003A718E" w:rsidRPr="003A718E">
                  <w:rPr>
                    <w:noProof/>
                    <w:sz w:val="18"/>
                    <w:szCs w:val="18"/>
                  </w:rPr>
                  <w:t>(Fund, s.d.)</w:t>
                </w:r>
                <w:r w:rsidRPr="00F37960">
                  <w:rPr>
                    <w:sz w:val="18"/>
                    <w:szCs w:val="18"/>
                  </w:rPr>
                  <w:fldChar w:fldCharType="end"/>
                </w:r>
              </w:sdtContent>
            </w:sdt>
          </w:p>
        </w:tc>
        <w:tc>
          <w:tcPr>
            <w:tcW w:w="2978" w:type="dxa"/>
          </w:tcPr>
          <w:p w14:paraId="5556EA29" w14:textId="2DD7BD69" w:rsidR="00F37960" w:rsidRDefault="00967BB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Número limitado de guindastes e de cais de atracação, o que aumenta o tempo de espera dos navios</w:t>
            </w:r>
            <w:r w:rsidR="00CC6EAA" w:rsidRPr="00F37960">
              <w:rPr>
                <w:sz w:val="18"/>
                <w:szCs w:val="18"/>
              </w:rPr>
              <w:t xml:space="preserve">. </w:t>
            </w:r>
          </w:p>
          <w:p w14:paraId="048F404D"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240929F"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6C4948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A606BF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9AB72FE" w14:textId="27BB82BD"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w:t>
            </w:r>
            <w:r w:rsidRPr="00F37960">
              <w:rPr>
                <w:b/>
                <w:bCs/>
                <w:sz w:val="18"/>
                <w:szCs w:val="18"/>
              </w:rPr>
              <w:t xml:space="preserve">Value Chain – ineficiências </w:t>
            </w:r>
            <w:r w:rsidR="00967BBE" w:rsidRPr="00F37960">
              <w:rPr>
                <w:b/>
                <w:bCs/>
                <w:sz w:val="18"/>
                <w:szCs w:val="18"/>
              </w:rPr>
              <w:t>operacionais</w:t>
            </w:r>
            <w:r w:rsidRPr="00F37960">
              <w:rPr>
                <w:b/>
                <w:bCs/>
                <w:sz w:val="18"/>
                <w:szCs w:val="18"/>
              </w:rPr>
              <w:t>)</w:t>
            </w:r>
            <w:sdt>
              <w:sdtPr>
                <w:rPr>
                  <w:b/>
                  <w:bCs/>
                  <w:sz w:val="18"/>
                  <w:szCs w:val="18"/>
                </w:rPr>
                <w:id w:val="1457057988"/>
                <w:citation/>
              </w:sdtPr>
              <w:sdtContent>
                <w:r w:rsidRPr="00F37960">
                  <w:rPr>
                    <w:b/>
                    <w:bCs/>
                    <w:sz w:val="18"/>
                    <w:szCs w:val="18"/>
                  </w:rPr>
                  <w:fldChar w:fldCharType="begin"/>
                </w:r>
                <w:r w:rsidR="0005013E" w:rsidRPr="00F37960">
                  <w:rPr>
                    <w:b/>
                    <w:bCs/>
                    <w:sz w:val="18"/>
                    <w:szCs w:val="18"/>
                  </w:rPr>
                  <w:instrText xml:space="preserve">CITATION Rep25 \p 57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Pr="00F37960">
                  <w:rPr>
                    <w:b/>
                    <w:bCs/>
                    <w:sz w:val="18"/>
                    <w:szCs w:val="18"/>
                  </w:rPr>
                  <w:fldChar w:fldCharType="end"/>
                </w:r>
              </w:sdtContent>
            </w:sdt>
          </w:p>
        </w:tc>
        <w:tc>
          <w:tcPr>
            <w:tcW w:w="2976" w:type="dxa"/>
          </w:tcPr>
          <w:p w14:paraId="4676B7B0" w14:textId="720FE20E"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Expansão do comércio regional e integração nos corredores logísticos euro-asiáticos, potenciando fluxos de carga em trânsito. </w:t>
            </w:r>
          </w:p>
          <w:p w14:paraId="4DC655BB"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46AEBFDF"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5B06567B"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71675D7A" w14:textId="259D88DF"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(Porter – crescimento do mercado)</w:t>
            </w:r>
            <w:sdt>
              <w:sdtPr>
                <w:rPr>
                  <w:b/>
                  <w:bCs/>
                  <w:sz w:val="18"/>
                  <w:szCs w:val="18"/>
                </w:rPr>
                <w:id w:val="-1404671887"/>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7022C268" w14:textId="77777777" w:rsidR="00F37960" w:rsidRDefault="0005013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Forte concorrência externa proveniente de outros portos balcânicos (como o porto em desenvolvimento de Durrës, na Albânia, e o porto de Burgas, na Bulgária).</w:t>
            </w:r>
            <w:r w:rsidR="00CC6EAA" w:rsidRPr="00F37960">
              <w:rPr>
                <w:sz w:val="18"/>
                <w:szCs w:val="18"/>
              </w:rPr>
              <w:t xml:space="preserve"> </w:t>
            </w:r>
          </w:p>
          <w:p w14:paraId="656063EC"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579FE0B" w14:textId="4D809009"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(Porter – rivalidade entre concorrentes diretos)</w:t>
            </w:r>
            <w:sdt>
              <w:sdtPr>
                <w:rPr>
                  <w:b/>
                  <w:bCs/>
                  <w:sz w:val="18"/>
                  <w:szCs w:val="18"/>
                </w:rPr>
                <w:id w:val="-1932890736"/>
                <w:citation/>
              </w:sdtPr>
              <w:sdtContent>
                <w:r w:rsidR="0005013E" w:rsidRPr="00F37960">
                  <w:rPr>
                    <w:b/>
                    <w:bCs/>
                    <w:sz w:val="18"/>
                    <w:szCs w:val="18"/>
                  </w:rPr>
                  <w:fldChar w:fldCharType="begin"/>
                </w:r>
                <w:r w:rsidR="0005013E" w:rsidRPr="00F37960">
                  <w:rPr>
                    <w:b/>
                    <w:bCs/>
                    <w:sz w:val="18"/>
                    <w:szCs w:val="18"/>
                  </w:rPr>
                  <w:instrText xml:space="preserve">CITATION Rep25 \p 57 \l 2070 </w:instrText>
                </w:r>
                <w:r w:rsidR="0005013E"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0005013E" w:rsidRPr="00F37960">
                  <w:rPr>
                    <w:b/>
                    <w:bCs/>
                    <w:sz w:val="18"/>
                    <w:szCs w:val="18"/>
                  </w:rPr>
                  <w:fldChar w:fldCharType="end"/>
                </w:r>
              </w:sdtContent>
            </w:sdt>
          </w:p>
        </w:tc>
      </w:tr>
      <w:tr w:rsidR="00CC6EAA" w14:paraId="2CECB915" w14:textId="77777777" w:rsidTr="00F37960">
        <w:trPr>
          <w:trHeight w:val="3390"/>
        </w:trPr>
        <w:tc>
          <w:tcPr>
            <w:cnfStyle w:val="001000000000" w:firstRow="0" w:lastRow="0" w:firstColumn="1" w:lastColumn="0" w:oddVBand="0" w:evenVBand="0" w:oddHBand="0" w:evenHBand="0" w:firstRowFirstColumn="0" w:firstRowLastColumn="0" w:lastRowFirstColumn="0" w:lastRowLastColumn="0"/>
            <w:tcW w:w="2835" w:type="dxa"/>
          </w:tcPr>
          <w:p w14:paraId="25943202" w14:textId="77777777" w:rsidR="00F37960" w:rsidRDefault="00CC6EAA" w:rsidP="00F37960">
            <w:pPr>
              <w:jc w:val="center"/>
              <w:rPr>
                <w:sz w:val="18"/>
                <w:szCs w:val="18"/>
              </w:rPr>
            </w:pPr>
            <w:r w:rsidRPr="00F37960">
              <w:rPr>
                <w:b w:val="0"/>
                <w:bCs w:val="0"/>
                <w:sz w:val="18"/>
                <w:szCs w:val="18"/>
              </w:rPr>
              <w:t xml:space="preserve">Conectividade intermodal (ferrovia e rodovia), favorecendo o transporte terrestre e a integração na cadeia logística regional. </w:t>
            </w:r>
          </w:p>
          <w:p w14:paraId="176BA389" w14:textId="77777777" w:rsidR="00F37960" w:rsidRDefault="00F37960" w:rsidP="00F37960">
            <w:pPr>
              <w:jc w:val="center"/>
              <w:rPr>
                <w:b w:val="0"/>
                <w:bCs w:val="0"/>
                <w:sz w:val="18"/>
                <w:szCs w:val="18"/>
              </w:rPr>
            </w:pPr>
          </w:p>
          <w:p w14:paraId="72C41D08" w14:textId="77777777" w:rsidR="00F37960" w:rsidRDefault="00F37960" w:rsidP="00F37960">
            <w:pPr>
              <w:jc w:val="center"/>
              <w:rPr>
                <w:b w:val="0"/>
                <w:bCs w:val="0"/>
                <w:sz w:val="18"/>
                <w:szCs w:val="18"/>
              </w:rPr>
            </w:pPr>
          </w:p>
          <w:p w14:paraId="0F807A57" w14:textId="77777777" w:rsidR="00F37960" w:rsidRDefault="00F37960" w:rsidP="00F37960">
            <w:pPr>
              <w:jc w:val="center"/>
              <w:rPr>
                <w:sz w:val="18"/>
                <w:szCs w:val="18"/>
              </w:rPr>
            </w:pPr>
          </w:p>
          <w:p w14:paraId="13159163" w14:textId="585998FE" w:rsidR="00CC6EAA" w:rsidRPr="00F37960" w:rsidRDefault="00CC6EAA" w:rsidP="00F37960">
            <w:pPr>
              <w:jc w:val="center"/>
              <w:rPr>
                <w:sz w:val="18"/>
                <w:szCs w:val="18"/>
              </w:rPr>
            </w:pPr>
            <w:r w:rsidRPr="00F37960">
              <w:rPr>
                <w:sz w:val="18"/>
                <w:szCs w:val="18"/>
              </w:rPr>
              <w:t>(Porter – vantagem competitiva de acesso)</w:t>
            </w:r>
            <w:sdt>
              <w:sdtPr>
                <w:rPr>
                  <w:sz w:val="18"/>
                  <w:szCs w:val="18"/>
                </w:rPr>
                <w:id w:val="-1029102846"/>
                <w:citation/>
              </w:sdtPr>
              <w:sdtContent>
                <w:r w:rsidRPr="00F37960">
                  <w:rPr>
                    <w:sz w:val="18"/>
                    <w:szCs w:val="18"/>
                  </w:rPr>
                  <w:fldChar w:fldCharType="begin"/>
                </w:r>
                <w:r w:rsidRPr="00F37960">
                  <w:rPr>
                    <w:sz w:val="18"/>
                    <w:szCs w:val="18"/>
                  </w:rPr>
                  <w:instrText xml:space="preserve"> CITATION The252 \l 2070 </w:instrText>
                </w:r>
                <w:r w:rsidRPr="00F37960">
                  <w:rPr>
                    <w:sz w:val="18"/>
                    <w:szCs w:val="18"/>
                  </w:rPr>
                  <w:fldChar w:fldCharType="separate"/>
                </w:r>
                <w:r w:rsidR="003A718E">
                  <w:rPr>
                    <w:noProof/>
                    <w:sz w:val="18"/>
                    <w:szCs w:val="18"/>
                  </w:rPr>
                  <w:t xml:space="preserve"> </w:t>
                </w:r>
                <w:r w:rsidR="003A718E" w:rsidRPr="003A718E">
                  <w:rPr>
                    <w:noProof/>
                    <w:sz w:val="18"/>
                    <w:szCs w:val="18"/>
                  </w:rPr>
                  <w:t>(Thessaloniki)</w:t>
                </w:r>
                <w:r w:rsidRPr="00F37960">
                  <w:rPr>
                    <w:sz w:val="18"/>
                    <w:szCs w:val="18"/>
                  </w:rPr>
                  <w:fldChar w:fldCharType="end"/>
                </w:r>
              </w:sdtContent>
            </w:sdt>
          </w:p>
        </w:tc>
        <w:tc>
          <w:tcPr>
            <w:tcW w:w="2978" w:type="dxa"/>
          </w:tcPr>
          <w:p w14:paraId="1A04936E"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Dependência de cofinanciamento público e de parcerias privadas para projetos de modernização e expansão, refletindo uma autonomia financeira limitada em grandes investimentos. </w:t>
            </w:r>
          </w:p>
          <w:p w14:paraId="0E04567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3D773864" w14:textId="50E282E4"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dependência económica e política)</w:t>
            </w:r>
            <w:sdt>
              <w:sdtPr>
                <w:rPr>
                  <w:b/>
                  <w:bCs/>
                  <w:sz w:val="18"/>
                  <w:szCs w:val="18"/>
                </w:rPr>
                <w:id w:val="-1948070554"/>
                <w:citation/>
              </w:sdtPr>
              <w:sdtContent>
                <w:r w:rsidRPr="00F37960">
                  <w:rPr>
                    <w:b/>
                    <w:bCs/>
                    <w:sz w:val="18"/>
                    <w:szCs w:val="18"/>
                  </w:rPr>
                  <w:fldChar w:fldCharType="begin"/>
                </w:r>
                <w:r w:rsidRPr="00F37960">
                  <w:rPr>
                    <w:b/>
                    <w:bCs/>
                    <w:sz w:val="18"/>
                    <w:szCs w:val="18"/>
                  </w:rPr>
                  <w:instrText xml:space="preserve"> CITATION The255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976" w:type="dxa"/>
          </w:tcPr>
          <w:p w14:paraId="1B203BD1" w14:textId="416DA53A"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Crescente exigência de sustentabilidade ambiental na UE, que pode gerar vantagem competitiva para portos verdes e </w:t>
            </w:r>
            <w:r w:rsidR="00F37960" w:rsidRPr="00F37960">
              <w:rPr>
                <w:sz w:val="18"/>
                <w:szCs w:val="18"/>
              </w:rPr>
              <w:t>eco eficientes</w:t>
            </w:r>
            <w:r w:rsidRPr="00F37960">
              <w:rPr>
                <w:sz w:val="18"/>
                <w:szCs w:val="18"/>
              </w:rPr>
              <w:t>.</w:t>
            </w:r>
          </w:p>
          <w:p w14:paraId="4F5FB05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53BC6F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1BB1B5D" w14:textId="623702DC"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 ambiental)</w:t>
            </w:r>
            <w:sdt>
              <w:sdtPr>
                <w:rPr>
                  <w:b/>
                  <w:bCs/>
                  <w:sz w:val="18"/>
                  <w:szCs w:val="18"/>
                </w:rPr>
                <w:id w:val="1556356171"/>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4C505E21"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Instabilidade geopolítica na região do Mar Egeu e dos Balcãs, que pode afetar rotas comerciais e fluxos internacionais.</w:t>
            </w:r>
          </w:p>
          <w:p w14:paraId="7705E6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1163C8FC"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7B050F4"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21579C2" w14:textId="6EB682A9"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fatores políticos e de segurança)</w:t>
            </w:r>
            <w:sdt>
              <w:sdtPr>
                <w:rPr>
                  <w:b/>
                  <w:bCs/>
                  <w:sz w:val="18"/>
                  <w:szCs w:val="18"/>
                </w:rPr>
                <w:id w:val="1752468767"/>
                <w:citation/>
              </w:sdtPr>
              <w:sdtContent>
                <w:r w:rsidRPr="00F37960">
                  <w:rPr>
                    <w:b/>
                    <w:bCs/>
                    <w:sz w:val="18"/>
                    <w:szCs w:val="18"/>
                  </w:rPr>
                  <w:fldChar w:fldCharType="begin"/>
                </w:r>
                <w:r w:rsidR="00465A34" w:rsidRPr="00F37960">
                  <w:rPr>
                    <w:b/>
                    <w:bCs/>
                    <w:sz w:val="18"/>
                    <w:szCs w:val="18"/>
                  </w:rPr>
                  <w:instrText xml:space="preserve">CITATION Gro25 \p 33,88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(Group, pp. 33,88)</w:t>
                </w:r>
                <w:r w:rsidRPr="00F37960">
                  <w:rPr>
                    <w:b/>
                    <w:bCs/>
                    <w:sz w:val="18"/>
                    <w:szCs w:val="18"/>
                  </w:rPr>
                  <w:fldChar w:fldCharType="end"/>
                </w:r>
              </w:sdtContent>
            </w:sdt>
          </w:p>
        </w:tc>
      </w:tr>
      <w:tr w:rsidR="00CC6EAA" w14:paraId="41ABB03C" w14:textId="77777777" w:rsidTr="00F37960">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2835" w:type="dxa"/>
          </w:tcPr>
          <w:p w14:paraId="34B09DF8" w14:textId="77777777" w:rsidR="00F37960" w:rsidRPr="00F37960" w:rsidRDefault="00CC6EAA" w:rsidP="00F37960">
            <w:pPr>
              <w:jc w:val="center"/>
              <w:rPr>
                <w:b w:val="0"/>
                <w:bCs w:val="0"/>
                <w:sz w:val="18"/>
                <w:szCs w:val="18"/>
              </w:rPr>
            </w:pPr>
            <w:r w:rsidRPr="00F37960">
              <w:rPr>
                <w:sz w:val="18"/>
                <w:szCs w:val="18"/>
              </w:rPr>
              <w:lastRenderedPageBreak/>
              <w:br/>
            </w:r>
            <w:r w:rsidRPr="00F37960">
              <w:rPr>
                <w:b w:val="0"/>
                <w:bCs w:val="0"/>
                <w:sz w:val="18"/>
                <w:szCs w:val="18"/>
              </w:rPr>
              <w:t>Reconhecimento como porto de entrada para os mercados balcânicos, garantindo uma posição estratégica no comércio regional.</w:t>
            </w:r>
          </w:p>
          <w:p w14:paraId="4A208F83" w14:textId="77777777" w:rsidR="00F37960" w:rsidRPr="00F37960" w:rsidRDefault="00F37960" w:rsidP="00F37960">
            <w:pPr>
              <w:jc w:val="center"/>
              <w:rPr>
                <w:b w:val="0"/>
                <w:bCs w:val="0"/>
                <w:sz w:val="18"/>
                <w:szCs w:val="18"/>
              </w:rPr>
            </w:pPr>
          </w:p>
          <w:p w14:paraId="277D3F10" w14:textId="77777777" w:rsidR="00F37960" w:rsidRPr="00F37960" w:rsidRDefault="00F37960" w:rsidP="00F37960">
            <w:pPr>
              <w:jc w:val="center"/>
              <w:rPr>
                <w:b w:val="0"/>
                <w:bCs w:val="0"/>
                <w:sz w:val="18"/>
                <w:szCs w:val="18"/>
              </w:rPr>
            </w:pPr>
          </w:p>
          <w:p w14:paraId="1085178D" w14:textId="76DB7391" w:rsidR="00CC6EAA" w:rsidRPr="00F37960" w:rsidRDefault="00CC6EAA" w:rsidP="00F37960">
            <w:pPr>
              <w:jc w:val="center"/>
              <w:rPr>
                <w:sz w:val="18"/>
                <w:szCs w:val="18"/>
              </w:rPr>
            </w:pPr>
            <w:r w:rsidRPr="00F37960">
              <w:rPr>
                <w:sz w:val="18"/>
                <w:szCs w:val="18"/>
              </w:rPr>
              <w:t xml:space="preserve"> (Porter – vantagem de localização)</w:t>
            </w:r>
            <w:sdt>
              <w:sdtPr>
                <w:rPr>
                  <w:sz w:val="18"/>
                  <w:szCs w:val="18"/>
                </w:rPr>
                <w:id w:val="1960527826"/>
                <w:citation/>
              </w:sdtPr>
              <w:sdtContent>
                <w:r w:rsidRPr="00F37960">
                  <w:rPr>
                    <w:sz w:val="18"/>
                    <w:szCs w:val="18"/>
                  </w:rPr>
                  <w:fldChar w:fldCharType="begin"/>
                </w:r>
                <w:r w:rsidRPr="00F37960">
                  <w:rPr>
                    <w:sz w:val="18"/>
                    <w:szCs w:val="18"/>
                  </w:rPr>
                  <w:instrText xml:space="preserve"> CITATION Org25 \l 2070 </w:instrText>
                </w:r>
                <w:r w:rsidRPr="00F37960">
                  <w:rPr>
                    <w:sz w:val="18"/>
                    <w:szCs w:val="18"/>
                  </w:rPr>
                  <w:fldChar w:fldCharType="separate"/>
                </w:r>
                <w:r w:rsidR="003A718E">
                  <w:rPr>
                    <w:noProof/>
                    <w:sz w:val="18"/>
                    <w:szCs w:val="18"/>
                  </w:rPr>
                  <w:t xml:space="preserve"> </w:t>
                </w:r>
                <w:r w:rsidR="003A718E" w:rsidRPr="003A718E">
                  <w:rPr>
                    <w:noProof/>
                    <w:sz w:val="18"/>
                    <w:szCs w:val="18"/>
                  </w:rPr>
                  <w:t>(Organization, s.d.)</w:t>
                </w:r>
                <w:r w:rsidRPr="00F37960">
                  <w:rPr>
                    <w:sz w:val="18"/>
                    <w:szCs w:val="18"/>
                  </w:rPr>
                  <w:fldChar w:fldCharType="end"/>
                </w:r>
              </w:sdtContent>
            </w:sdt>
          </w:p>
        </w:tc>
        <w:tc>
          <w:tcPr>
            <w:tcW w:w="2978" w:type="dxa"/>
          </w:tcPr>
          <w:p w14:paraId="349A574B"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Necessidade de acelerar a digitalização e integração de sistemas portuários, uma vez que os atuais processos e infraestruturas ainda enfrentam limitações administrativas e operacionais. </w:t>
            </w:r>
          </w:p>
          <w:p w14:paraId="2AB5B4E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CE5232F" w14:textId="48DFC855"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(Value Chain – limitação tecnológica)</w:t>
            </w:r>
            <w:sdt>
              <w:sdtPr>
                <w:rPr>
                  <w:b/>
                  <w:bCs/>
                  <w:sz w:val="18"/>
                  <w:szCs w:val="18"/>
                </w:rPr>
                <w:id w:val="-975838392"/>
                <w:citation/>
              </w:sdtPr>
              <w:sdtContent>
                <w:r w:rsidRPr="00F37960">
                  <w:rPr>
                    <w:b/>
                    <w:bCs/>
                    <w:sz w:val="18"/>
                    <w:szCs w:val="18"/>
                  </w:rPr>
                  <w:fldChar w:fldCharType="begin"/>
                </w:r>
                <w:r w:rsidRPr="00F37960">
                  <w:rPr>
                    <w:b/>
                    <w:bCs/>
                    <w:sz w:val="18"/>
                    <w:szCs w:val="18"/>
                  </w:rPr>
                  <w:instrText xml:space="preserve"> CITATION Par25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(Parliament, s.d.)</w:t>
                </w:r>
                <w:r w:rsidRPr="00F37960">
                  <w:rPr>
                    <w:b/>
                    <w:bCs/>
                    <w:sz w:val="18"/>
                    <w:szCs w:val="18"/>
                  </w:rPr>
                  <w:fldChar w:fldCharType="end"/>
                </w:r>
              </w:sdtContent>
            </w:sdt>
          </w:p>
        </w:tc>
        <w:tc>
          <w:tcPr>
            <w:tcW w:w="2976" w:type="dxa"/>
          </w:tcPr>
          <w:p w14:paraId="2B84821E"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Evolução tecnológica em automação e sistemas portuários inteligentes (Port Community Systems), promovendo maior eficiência operacional. </w:t>
            </w:r>
          </w:p>
          <w:p w14:paraId="0114282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069CB07"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D83AD4C" w14:textId="3EFACF34"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(VRIO – recurso tecnológico valioso e imitável com dificuldade)</w:t>
            </w:r>
            <w:sdt>
              <w:sdtPr>
                <w:rPr>
                  <w:b/>
                  <w:bCs/>
                  <w:sz w:val="18"/>
                  <w:szCs w:val="18"/>
                </w:rPr>
                <w:id w:val="1373347990"/>
                <w:citation/>
              </w:sdtPr>
              <w:sdtContent>
                <w:r w:rsidRPr="00F37960">
                  <w:rPr>
                    <w:b/>
                    <w:bCs/>
                    <w:sz w:val="18"/>
                    <w:szCs w:val="18"/>
                  </w:rPr>
                  <w:fldChar w:fldCharType="begin"/>
                </w:r>
                <w:r w:rsidRPr="00F37960">
                  <w:rPr>
                    <w:b/>
                    <w:bCs/>
                    <w:sz w:val="18"/>
                    <w:szCs w:val="18"/>
                  </w:rPr>
                  <w:instrText xml:space="preserve"> CITATION The256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835" w:type="dxa"/>
          </w:tcPr>
          <w:p w14:paraId="7F83D191" w14:textId="65E1C661" w:rsidR="00F37960" w:rsidRDefault="00465A34"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Prevista a privatização de dois outros portos gregos</w:t>
            </w:r>
            <w:r w:rsidR="00501A4F">
              <w:rPr>
                <w:sz w:val="18"/>
                <w:szCs w:val="18"/>
              </w:rPr>
              <w:t>,</w:t>
            </w:r>
            <w:r w:rsidRPr="00F37960">
              <w:rPr>
                <w:sz w:val="18"/>
                <w:szCs w:val="18"/>
              </w:rPr>
              <w:t xml:space="preserve"> Kavala e Alexandroupoli</w:t>
            </w:r>
            <w:r w:rsidR="00501A4F">
              <w:rPr>
                <w:sz w:val="18"/>
                <w:szCs w:val="18"/>
              </w:rPr>
              <w:t>,</w:t>
            </w:r>
            <w:r w:rsidRPr="00F37960">
              <w:rPr>
                <w:sz w:val="18"/>
                <w:szCs w:val="18"/>
              </w:rPr>
              <w:t xml:space="preserve"> que serão reestruturados e adaptados para atender a um número mais alargado de utilizadores.</w:t>
            </w:r>
          </w:p>
          <w:p w14:paraId="7B5F1683" w14:textId="0430BD2E"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1F9C13AE" w14:textId="3AC1C135" w:rsidR="00CC6EAA" w:rsidRPr="00F37960" w:rsidRDefault="00000000"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sdt>
              <w:sdtPr>
                <w:rPr>
                  <w:b/>
                  <w:bCs/>
                  <w:sz w:val="18"/>
                  <w:szCs w:val="18"/>
                </w:rPr>
                <w:id w:val="-1302915086"/>
                <w:citation/>
              </w:sdtPr>
              <w:sdtContent>
                <w:r w:rsidR="00465A34" w:rsidRPr="00F37960">
                  <w:rPr>
                    <w:b/>
                    <w:bCs/>
                    <w:sz w:val="18"/>
                    <w:szCs w:val="18"/>
                  </w:rPr>
                  <w:fldChar w:fldCharType="begin"/>
                </w:r>
                <w:r w:rsidR="00465A34" w:rsidRPr="00F37960">
                  <w:rPr>
                    <w:b/>
                    <w:bCs/>
                    <w:sz w:val="18"/>
                    <w:szCs w:val="18"/>
                  </w:rPr>
                  <w:instrText xml:space="preserve">CITATION Rep25 \p 58 \l 2070 </w:instrText>
                </w:r>
                <w:r w:rsidR="00465A34" w:rsidRPr="00F37960">
                  <w:rPr>
                    <w:b/>
                    <w:bCs/>
                    <w:sz w:val="18"/>
                    <w:szCs w:val="18"/>
                  </w:rPr>
                  <w:fldChar w:fldCharType="separate"/>
                </w:r>
                <w:r w:rsidR="003A718E" w:rsidRPr="003A718E">
                  <w:rPr>
                    <w:noProof/>
                    <w:sz w:val="18"/>
                    <w:szCs w:val="18"/>
                  </w:rPr>
                  <w:t>(Repository, s.d., p. 58)</w:t>
                </w:r>
                <w:r w:rsidR="00465A34" w:rsidRPr="00F37960">
                  <w:rPr>
                    <w:b/>
                    <w:bCs/>
                    <w:sz w:val="18"/>
                    <w:szCs w:val="18"/>
                  </w:rPr>
                  <w:fldChar w:fldCharType="end"/>
                </w:r>
              </w:sdtContent>
            </w:sdt>
          </w:p>
        </w:tc>
      </w:tr>
    </w:tbl>
    <w:p w14:paraId="3F4866D3" w14:textId="77777777" w:rsidR="00F37960" w:rsidRDefault="00F37960" w:rsidP="00C811F8"/>
    <w:p w14:paraId="40FCA56A" w14:textId="77777777" w:rsidR="00B05DED" w:rsidRDefault="00B05DED" w:rsidP="00C811F8"/>
    <w:p w14:paraId="2A104EC4" w14:textId="380A2C84" w:rsidR="00FF043E" w:rsidRDefault="00FF043E" w:rsidP="00FC2C28">
      <w:pPr>
        <w:jc w:val="left"/>
        <w:rPr>
          <w:b/>
          <w:bCs/>
        </w:rPr>
      </w:pPr>
      <w:r w:rsidRPr="00FF043E">
        <w:rPr>
          <w:b/>
          <w:bCs/>
        </w:rPr>
        <w:t>2.3.2 Interpretação e Conclusões da Análise</w:t>
      </w:r>
    </w:p>
    <w:p w14:paraId="49FCC8E6" w14:textId="77777777" w:rsidR="00F37960" w:rsidRPr="00FF043E" w:rsidRDefault="00F37960" w:rsidP="00FC2C28">
      <w:pPr>
        <w:jc w:val="left"/>
        <w:rPr>
          <w:b/>
          <w:bCs/>
        </w:rPr>
      </w:pPr>
    </w:p>
    <w:p w14:paraId="21E5AE73" w14:textId="77777777" w:rsidR="00F37960" w:rsidRDefault="002B438C" w:rsidP="00F37960">
      <w:pPr>
        <w:ind w:firstLine="720"/>
      </w:pPr>
      <w:r w:rsidRPr="002B438C">
        <w:t xml:space="preserve">A análise SWOT do Porto de Salónica (ThPA S.A.) evidencia uma organização com uma base geoestratégica favorável e um papel relevante nas ligações euro-asiáticas e balcânicas. As suas forças residem na localização estratégica, na conectividade intermodal (ferroviária e rodoviária) e no potencial de integração logística regional. </w:t>
      </w:r>
    </w:p>
    <w:p w14:paraId="7CCE7F8B" w14:textId="77777777" w:rsidR="00F37960" w:rsidRDefault="00F37960" w:rsidP="00F37960">
      <w:pPr>
        <w:ind w:firstLine="720"/>
      </w:pPr>
    </w:p>
    <w:p w14:paraId="69FC4099" w14:textId="77777777" w:rsidR="00F37960" w:rsidRDefault="002B438C" w:rsidP="00F37960">
      <w:pPr>
        <w:ind w:firstLine="720"/>
      </w:pPr>
      <w:r w:rsidRPr="002B438C">
        <w:t xml:space="preserve">As fraquezas refletem desafios internos de eficiência operacional, digitalização e dependência de financiamento externo. As oportunidades decorrem das dinâmicas europeias de investimento, da transição verde e da modernização tecnológica do setor portuário. Contudo, o porto enfrenta ameaças significativas, nomeadamente a concorrência crescente de outros portos balcânicos e mediterrânicos, a instabilidade geopolítica regional e as exigências regulatórias europeias. </w:t>
      </w:r>
    </w:p>
    <w:p w14:paraId="2FA03642" w14:textId="77777777" w:rsidR="00F37960" w:rsidRDefault="00F37960" w:rsidP="00F37960">
      <w:pPr>
        <w:ind w:firstLine="720"/>
      </w:pPr>
    </w:p>
    <w:p w14:paraId="71471278" w14:textId="0362379D" w:rsidR="004B72C6" w:rsidRDefault="002B438C" w:rsidP="00F37960">
      <w:pPr>
        <w:ind w:firstLine="720"/>
      </w:pPr>
      <w:r w:rsidRPr="002B438C">
        <w:t>Assim, a capacidade de transformação tecnológica e organizacional será determinante para converter vantagens geográficas em vantagens competitivas sustentáveis.</w:t>
      </w:r>
    </w:p>
    <w:p w14:paraId="252A2C39" w14:textId="77777777" w:rsidR="002B438C" w:rsidRDefault="002B438C" w:rsidP="00FC2C28">
      <w:pPr>
        <w:jc w:val="left"/>
      </w:pPr>
    </w:p>
    <w:p w14:paraId="0BF1C5E2" w14:textId="77777777" w:rsidR="00FF043E" w:rsidRDefault="00FF043E" w:rsidP="00E66697">
      <w:pPr>
        <w:jc w:val="left"/>
        <w:rPr>
          <w:b/>
          <w:bCs/>
          <w:sz w:val="24"/>
        </w:rPr>
      </w:pPr>
      <w:r w:rsidRPr="00F37960">
        <w:rPr>
          <w:b/>
          <w:bCs/>
          <w:sz w:val="24"/>
        </w:rPr>
        <w:t>II.4 Estratégia Proposta</w:t>
      </w:r>
    </w:p>
    <w:p w14:paraId="45FEBBF4" w14:textId="77777777" w:rsidR="00814A0C" w:rsidRPr="00F37960" w:rsidRDefault="00814A0C" w:rsidP="00E66697">
      <w:pPr>
        <w:jc w:val="left"/>
        <w:rPr>
          <w:b/>
          <w:bCs/>
          <w:sz w:val="24"/>
        </w:rPr>
      </w:pPr>
    </w:p>
    <w:p w14:paraId="19FB007B" w14:textId="3458E595" w:rsidR="00814A0C" w:rsidRDefault="00814A0C" w:rsidP="00814A0C">
      <w:pPr>
        <w:ind w:firstLine="720"/>
      </w:pPr>
      <w:r w:rsidRPr="00814A0C">
        <w:t>Com base na análise SWOT realizada, recomenda-se que o Porto de Salónica (ThPA S.A.) adote uma estratégia integrada de desenvolvimento sustentável e transformação digital, sustentada em três eixos fundamentais</w:t>
      </w:r>
      <w:r>
        <w:t xml:space="preserve">, </w:t>
      </w:r>
      <w:r w:rsidRPr="00814A0C">
        <w:t xml:space="preserve">transição verde, inovação tecnológica e eficiência organizacional. Esta orientação </w:t>
      </w:r>
      <w:r>
        <w:lastRenderedPageBreak/>
        <w:t>pret</w:t>
      </w:r>
      <w:r w:rsidR="00080A0B">
        <w:t>e</w:t>
      </w:r>
      <w:r>
        <w:t>nde</w:t>
      </w:r>
      <w:r w:rsidRPr="00814A0C">
        <w:t xml:space="preserve"> reforçar o papel geoestratégico do porto enquanto plataforma logística de referência no eixo euro-mediterrânico e assegurar uma vantagem competitiva duradoura face aos principais portos concorrentes da região.</w:t>
      </w:r>
    </w:p>
    <w:p w14:paraId="7D823D03" w14:textId="77777777" w:rsidR="00814A0C" w:rsidRPr="00814A0C" w:rsidRDefault="00814A0C" w:rsidP="00814A0C">
      <w:pPr>
        <w:ind w:firstLine="720"/>
      </w:pPr>
    </w:p>
    <w:p w14:paraId="7C0AFF6E" w14:textId="77777777" w:rsidR="006627B0" w:rsidRDefault="00814A0C" w:rsidP="00814A0C">
      <w:pPr>
        <w:ind w:firstLine="720"/>
      </w:pPr>
      <w:r w:rsidRPr="00814A0C">
        <w:t xml:space="preserve">A proposta estratégica assenta num modelo de valor partilhado, que </w:t>
      </w:r>
      <w:r>
        <w:t>junta</w:t>
      </w:r>
      <w:r w:rsidRPr="00814A0C">
        <w:t xml:space="preserve"> o crescimento económico com a sustentabilidade ambiental e a inclusão social, em linha com os princípios do Green Deal Europeu e com os Objetivos de Desenvolvimento Sustentável (ODS). </w:t>
      </w:r>
    </w:p>
    <w:p w14:paraId="17223683" w14:textId="77777777" w:rsidR="006627B0" w:rsidRDefault="006627B0" w:rsidP="00814A0C">
      <w:pPr>
        <w:ind w:firstLine="720"/>
      </w:pPr>
    </w:p>
    <w:p w14:paraId="505A4458" w14:textId="5C06B3D5" w:rsidR="006627B0" w:rsidRDefault="00814A0C" w:rsidP="00814A0C">
      <w:pPr>
        <w:ind w:firstLine="720"/>
      </w:pPr>
      <w:r w:rsidRPr="00814A0C">
        <w:t xml:space="preserve">Pretende-se, assim, transformar </w:t>
      </w:r>
      <w:r w:rsidR="00080A0B">
        <w:t>o porto de Salónica</w:t>
      </w:r>
      <w:r w:rsidRPr="00814A0C">
        <w:t xml:space="preserve"> num porto verde</w:t>
      </w:r>
      <w:r w:rsidR="00080A0B">
        <w:t xml:space="preserve"> </w:t>
      </w:r>
      <w:r w:rsidRPr="00814A0C">
        <w:t>e inteligente</w:t>
      </w:r>
      <w:r w:rsidR="00080A0B">
        <w:t xml:space="preserve"> </w:t>
      </w:r>
      <w:r w:rsidR="00080A0B" w:rsidRPr="005C4C07">
        <w:t>(smart green port</w:t>
      </w:r>
      <w:r w:rsidR="00080A0B">
        <w:t xml:space="preserve">), </w:t>
      </w:r>
      <w:r w:rsidRPr="00814A0C">
        <w:t>capaz de responder de forma proativa às exigências do comércio internacional contemporâneo e às metas de descarbonização da União Europeia.</w:t>
      </w:r>
      <w:r>
        <w:t xml:space="preserve"> </w:t>
      </w:r>
    </w:p>
    <w:p w14:paraId="775A8E07" w14:textId="77777777" w:rsidR="006627B0" w:rsidRDefault="006627B0" w:rsidP="00814A0C">
      <w:pPr>
        <w:ind w:firstLine="720"/>
      </w:pPr>
    </w:p>
    <w:p w14:paraId="449FB1F2" w14:textId="3D7A79D0" w:rsidR="006627B0" w:rsidRDefault="00E66697" w:rsidP="006627B0">
      <w:r w:rsidRPr="00E66697">
        <w:t>Concretamente, propõe-se:</w:t>
      </w:r>
    </w:p>
    <w:p w14:paraId="05C5048A" w14:textId="77777777" w:rsidR="006627B0" w:rsidRPr="00E66697" w:rsidRDefault="006627B0" w:rsidP="006627B0"/>
    <w:p w14:paraId="18A4A8C7" w14:textId="0047A64A"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 xml:space="preserve">Transição ambiental e energética: </w:t>
      </w:r>
    </w:p>
    <w:p w14:paraId="1E2C0686" w14:textId="7AD00033" w:rsidR="00814A0C" w:rsidRPr="00814A0C" w:rsidRDefault="00814A0C" w:rsidP="00814A0C">
      <w:pPr>
        <w:ind w:firstLine="360"/>
      </w:pPr>
      <w:r w:rsidRPr="00814A0C">
        <w:t>A primeira prioridade estratégica consiste em acelerar a transição energética do porto, reduzindo o seu impacto carbónico e tornando-o num modelo de ecoeficiência no setor portuário do Sudeste Europeu.</w:t>
      </w:r>
    </w:p>
    <w:p w14:paraId="02F594E1" w14:textId="77777777" w:rsidR="00814A0C" w:rsidRDefault="00814A0C" w:rsidP="00814A0C"/>
    <w:p w14:paraId="0772CC6A" w14:textId="37062CE8" w:rsidR="00814A0C" w:rsidRPr="00814A0C" w:rsidRDefault="00814A0C" w:rsidP="00814A0C">
      <w:r w:rsidRPr="00814A0C">
        <w:t>Para tal, recomenda-se:</w:t>
      </w:r>
    </w:p>
    <w:p w14:paraId="4F14C525" w14:textId="01DEFDAB"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Investimento em infraestruturas sustentáveis (eletrificação de cais e equipamentos portuários, veículos elétricos e híbridos, sistemas fotovoltaicos e de armazenamento de energia).</w:t>
      </w:r>
    </w:p>
    <w:p w14:paraId="3EA5E115" w14:textId="779B8DE2"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Criação de um sistema de monitorização ambiental, que recolha e analise dados em tempo real sobre consumo energético, emissões e qualidade da água e do ar.</w:t>
      </w:r>
    </w:p>
    <w:p w14:paraId="71F44416" w14:textId="01839782" w:rsidR="006627B0" w:rsidRPr="006627B0"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 xml:space="preserve">Alinhamento estratégico com programas europeus de financiamento, </w:t>
      </w:r>
      <w:r>
        <w:rPr>
          <w:rFonts w:ascii="Calibri" w:hAnsi="Calibri" w:cs="Times , serif"/>
          <w:sz w:val="22"/>
        </w:rPr>
        <w:t>aumentado</w:t>
      </w:r>
      <w:r w:rsidRPr="00814A0C">
        <w:rPr>
          <w:rFonts w:ascii="Calibri" w:hAnsi="Calibri" w:cs="Times , serif"/>
          <w:sz w:val="22"/>
        </w:rPr>
        <w:t xml:space="preserve"> o acesso a fundos comunitários e parcerias público-privadas.</w:t>
      </w:r>
    </w:p>
    <w:p w14:paraId="4246322A"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Economia circular e certificação ambiental:</w:t>
      </w:r>
      <w:r w:rsidR="005C4C07" w:rsidRPr="00814A0C">
        <w:rPr>
          <w:rFonts w:ascii="Calibri" w:eastAsia="Times New Roman" w:hAnsi="Calibri" w:cs="Times , serif"/>
          <w:b/>
          <w:bCs/>
          <w:color w:val="auto"/>
          <w:szCs w:val="24"/>
        </w:rPr>
        <w:t xml:space="preserve"> </w:t>
      </w:r>
    </w:p>
    <w:p w14:paraId="07D018F3" w14:textId="77777777" w:rsidR="006627B0" w:rsidRDefault="00814A0C" w:rsidP="006627B0">
      <w:pPr>
        <w:ind w:left="360" w:firstLine="360"/>
      </w:pPr>
      <w:r w:rsidRPr="006627B0">
        <w:t>A segunda dimensão da estratégia incide sobre a consolidação de uma economia circular portuária, promovendo a reutilização eficiente de recursos e a minimização de desperdícios.</w:t>
      </w:r>
    </w:p>
    <w:p w14:paraId="22C3F888" w14:textId="3334B352" w:rsidR="00814A0C" w:rsidRPr="006627B0" w:rsidRDefault="00814A0C" w:rsidP="006627B0">
      <w:pPr>
        <w:ind w:left="360" w:firstLine="360"/>
      </w:pPr>
      <w:r w:rsidRPr="006627B0">
        <w:br/>
        <w:t>Neste âmbito, propõe-se:</w:t>
      </w:r>
    </w:p>
    <w:p w14:paraId="532232A7" w14:textId="10140BAA"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 xml:space="preserve">Implementar um plano integrado de gestão de resíduos portuários, que inclua recolha seletiva, </w:t>
      </w:r>
      <w:r w:rsidR="006627B0">
        <w:rPr>
          <w:rFonts w:ascii="Calibri" w:hAnsi="Calibri" w:cs="Times , serif"/>
          <w:sz w:val="22"/>
        </w:rPr>
        <w:t xml:space="preserve">uma </w:t>
      </w:r>
      <w:r w:rsidRPr="006627B0">
        <w:rPr>
          <w:rFonts w:ascii="Calibri" w:hAnsi="Calibri" w:cs="Times , serif"/>
          <w:sz w:val="22"/>
        </w:rPr>
        <w:t>valorização de subprodutos e utilização de materiais recicláveis nas operações.</w:t>
      </w:r>
    </w:p>
    <w:p w14:paraId="61FE01D0" w14:textId="43F527ED"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Obtenção de certificações ambientais internacionais</w:t>
      </w:r>
      <w:r w:rsidR="006627B0">
        <w:rPr>
          <w:rFonts w:ascii="Calibri" w:hAnsi="Calibri" w:cs="Times , serif"/>
          <w:sz w:val="22"/>
        </w:rPr>
        <w:t xml:space="preserve">, </w:t>
      </w:r>
      <w:r w:rsidRPr="006627B0">
        <w:rPr>
          <w:rFonts w:ascii="Calibri" w:hAnsi="Calibri" w:cs="Times , serif"/>
          <w:sz w:val="22"/>
        </w:rPr>
        <w:t>para garantir o reconhecimento externo das práticas sustentáveis e fortalecer a credibilidade institucional d</w:t>
      </w:r>
      <w:r w:rsidR="006627B0">
        <w:rPr>
          <w:rFonts w:ascii="Calibri" w:hAnsi="Calibri" w:cs="Times , serif"/>
          <w:sz w:val="22"/>
        </w:rPr>
        <w:t xml:space="preserve">o porto de </w:t>
      </w:r>
      <w:r w:rsidR="006627B0" w:rsidRPr="00814A0C">
        <w:rPr>
          <w:rFonts w:ascii="Calibri" w:hAnsi="Calibri" w:cs="Times , serif"/>
          <w:sz w:val="22"/>
        </w:rPr>
        <w:t>Salónica</w:t>
      </w:r>
      <w:r w:rsidR="006627B0">
        <w:rPr>
          <w:rFonts w:ascii="Calibri" w:hAnsi="Calibri" w:cs="Times , serif"/>
          <w:sz w:val="22"/>
        </w:rPr>
        <w:t>.</w:t>
      </w:r>
    </w:p>
    <w:p w14:paraId="08DAB223" w14:textId="47ABA133" w:rsidR="006627B0"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Estabelecer parcerias com empresas locais e universidades para fomentar projetos de inovação verde, incluindo biotecnologias marinhas, reaproveitamento energético e economia azul.</w:t>
      </w:r>
    </w:p>
    <w:p w14:paraId="231C8C5D" w14:textId="6FA21B35" w:rsidR="00814A0C" w:rsidRPr="006627B0"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Transformação digital:</w:t>
      </w:r>
    </w:p>
    <w:p w14:paraId="1DD8419A" w14:textId="4843CC11" w:rsidR="006627B0" w:rsidRDefault="006627B0" w:rsidP="006627B0">
      <w:pPr>
        <w:ind w:firstLine="720"/>
      </w:pPr>
      <w:r w:rsidRPr="006627B0">
        <w:t>A digitalização é o motor da competitividade portuária moderna</w:t>
      </w:r>
      <w:r>
        <w:t xml:space="preserve"> e não só, mas também do mundo</w:t>
      </w:r>
      <w:r w:rsidRPr="006627B0">
        <w:t>. O Porto de Salónica deve investir numa infraestrutura digital robusta que permita integrar, automatizar e otimizar todos os processos logísticos e administrativos.</w:t>
      </w:r>
    </w:p>
    <w:p w14:paraId="5F690A80" w14:textId="77777777" w:rsidR="006627B0" w:rsidRDefault="006627B0" w:rsidP="006627B0"/>
    <w:p w14:paraId="1714E779" w14:textId="347AA06B" w:rsidR="006627B0" w:rsidRPr="006627B0" w:rsidRDefault="006627B0" w:rsidP="006627B0">
      <w:r w:rsidRPr="006627B0">
        <w:t>As medidas recomendadas incluem:</w:t>
      </w:r>
    </w:p>
    <w:p w14:paraId="1800CF7F" w14:textId="313980B4"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Implementação de um Port Community System (PCS) que interligue, em tempo real, os diferentes atores da cadeia logística</w:t>
      </w:r>
      <w:r>
        <w:rPr>
          <w:rFonts w:ascii="Calibri" w:hAnsi="Calibri" w:cs="Times , serif"/>
          <w:sz w:val="22"/>
        </w:rPr>
        <w:t>.</w:t>
      </w:r>
    </w:p>
    <w:p w14:paraId="7224FA00" w14:textId="6E294499"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Introdução de sistemas de gestão documental automatizada, blockchain para rastreabilidade de mercadoria</w:t>
      </w:r>
      <w:r>
        <w:rPr>
          <w:rFonts w:ascii="Calibri" w:hAnsi="Calibri" w:cs="Times , serif"/>
          <w:sz w:val="22"/>
        </w:rPr>
        <w:t>s</w:t>
      </w:r>
      <w:r w:rsidRPr="006627B0">
        <w:rPr>
          <w:rFonts w:ascii="Calibri" w:hAnsi="Calibri" w:cs="Times , serif"/>
          <w:sz w:val="22"/>
        </w:rPr>
        <w:t>.</w:t>
      </w:r>
    </w:p>
    <w:p w14:paraId="0F97BB0E" w14:textId="0260EC90"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Laboratório de Inovação Portuária que promova o desenvolvimento de soluções digitais em parceria com </w:t>
      </w:r>
      <w:r w:rsidRPr="006627B0">
        <w:rPr>
          <w:rFonts w:ascii="Calibri" w:hAnsi="Calibri" w:cs="Times , serif"/>
          <w:i/>
          <w:iCs/>
          <w:sz w:val="22"/>
        </w:rPr>
        <w:t>startups</w:t>
      </w:r>
      <w:r>
        <w:rPr>
          <w:rFonts w:ascii="Calibri" w:hAnsi="Calibri" w:cs="Times , serif"/>
          <w:sz w:val="22"/>
        </w:rPr>
        <w:t xml:space="preserve">, </w:t>
      </w:r>
      <w:r w:rsidRPr="006627B0">
        <w:rPr>
          <w:rFonts w:ascii="Calibri" w:hAnsi="Calibri" w:cs="Times , serif"/>
          <w:sz w:val="22"/>
        </w:rPr>
        <w:t>centros de investigação</w:t>
      </w:r>
      <w:r>
        <w:rPr>
          <w:rFonts w:ascii="Calibri" w:hAnsi="Calibri" w:cs="Times , serif"/>
          <w:sz w:val="22"/>
        </w:rPr>
        <w:t xml:space="preserve"> e universidades</w:t>
      </w:r>
      <w:r w:rsidRPr="006627B0">
        <w:rPr>
          <w:rFonts w:ascii="Calibri" w:hAnsi="Calibri" w:cs="Times , serif"/>
          <w:sz w:val="22"/>
        </w:rPr>
        <w:t>.</w:t>
      </w:r>
    </w:p>
    <w:p w14:paraId="4AEFAE86" w14:textId="271689C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Capacitação digital dos colaboradores, com formação contínua em ferramentas de gestão integrada, análise de dados</w:t>
      </w:r>
      <w:r>
        <w:rPr>
          <w:rFonts w:ascii="Calibri" w:hAnsi="Calibri" w:cs="Times , serif"/>
          <w:sz w:val="22"/>
        </w:rPr>
        <w:t>,</w:t>
      </w:r>
      <w:r w:rsidRPr="006627B0">
        <w:rPr>
          <w:rFonts w:ascii="Calibri" w:hAnsi="Calibri" w:cs="Times , serif"/>
          <w:sz w:val="22"/>
        </w:rPr>
        <w:t xml:space="preserve"> cibersegurança</w:t>
      </w:r>
      <w:r>
        <w:rPr>
          <w:rFonts w:ascii="Calibri" w:hAnsi="Calibri" w:cs="Times , serif"/>
          <w:sz w:val="22"/>
        </w:rPr>
        <w:t xml:space="preserve"> e Inteligência Artificial</w:t>
      </w:r>
      <w:r w:rsidRPr="006627B0">
        <w:rPr>
          <w:rFonts w:ascii="Calibri" w:hAnsi="Calibri" w:cs="Times , serif"/>
          <w:sz w:val="22"/>
        </w:rPr>
        <w:t>.</w:t>
      </w:r>
    </w:p>
    <w:p w14:paraId="69C3C978" w14:textId="77777777" w:rsidR="006627B0" w:rsidRPr="00814A0C" w:rsidRDefault="006627B0" w:rsidP="006627B0"/>
    <w:p w14:paraId="48D1D2B5"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Gestão organizacional ágil:</w:t>
      </w:r>
      <w:r w:rsidR="005C4C07" w:rsidRPr="00814A0C">
        <w:rPr>
          <w:rFonts w:ascii="Calibri" w:eastAsia="Times New Roman" w:hAnsi="Calibri" w:cs="Times , serif"/>
          <w:b/>
          <w:bCs/>
          <w:color w:val="auto"/>
          <w:szCs w:val="24"/>
        </w:rPr>
        <w:t xml:space="preserve"> </w:t>
      </w:r>
    </w:p>
    <w:p w14:paraId="27121410" w14:textId="77777777" w:rsidR="006627B0" w:rsidRDefault="006627B0" w:rsidP="006627B0">
      <w:pPr>
        <w:ind w:firstLine="360"/>
      </w:pPr>
      <w:r w:rsidRPr="006627B0">
        <w:t>O sucesso da transformação proposta depende de uma mudança organizacional, orientada pela agilidade, pela liderança participativa e pela aprendizagem contínua.</w:t>
      </w:r>
    </w:p>
    <w:p w14:paraId="2081A313" w14:textId="77777777" w:rsidR="006627B0" w:rsidRDefault="006627B0" w:rsidP="006627B0">
      <w:pPr>
        <w:ind w:firstLine="360"/>
      </w:pPr>
    </w:p>
    <w:p w14:paraId="15723D4B" w14:textId="7B9865AD" w:rsidR="006627B0" w:rsidRPr="006627B0" w:rsidRDefault="006627B0" w:rsidP="006627B0">
      <w:pPr>
        <w:ind w:firstLine="360"/>
      </w:pPr>
      <w:r w:rsidRPr="006627B0">
        <w:t>Sugere-se:</w:t>
      </w:r>
    </w:p>
    <w:p w14:paraId="5AA62FD3" w14:textId="7777777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Reestruturação dos fluxos decisórios, simplificando procedimentos e reforçando a autonomia operacional das equipas.</w:t>
      </w:r>
    </w:p>
    <w:p w14:paraId="348599BB" w14:textId="18499032"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Promoção</w:t>
      </w:r>
      <w:r>
        <w:rPr>
          <w:rFonts w:ascii="Calibri" w:hAnsi="Calibri" w:cs="Times , serif"/>
          <w:sz w:val="22"/>
        </w:rPr>
        <w:t xml:space="preserve"> da </w:t>
      </w:r>
      <w:r w:rsidRPr="006627B0">
        <w:rPr>
          <w:rFonts w:ascii="Calibri" w:hAnsi="Calibri" w:cs="Times , serif"/>
          <w:sz w:val="22"/>
        </w:rPr>
        <w:t>inovação interna, incentivando propostas de melhoria, trabalho colaborativo e projetos-piloto.</w:t>
      </w:r>
    </w:p>
    <w:p w14:paraId="7D870616" w14:textId="6553E246" w:rsidR="005C4C07"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programa de formação e desenvolvimento que prepare os colaboradores para os desafios tecnológicos e ambientais emergentes.</w:t>
      </w:r>
    </w:p>
    <w:p w14:paraId="60861602" w14:textId="77777777" w:rsidR="00451F75" w:rsidRDefault="00451F75" w:rsidP="005C4C07">
      <w:pPr>
        <w:ind w:firstLine="720"/>
      </w:pPr>
    </w:p>
    <w:p w14:paraId="5925AD32" w14:textId="7B692ED2" w:rsidR="006627B0" w:rsidRPr="00FC2C28" w:rsidRDefault="00E66697" w:rsidP="00A57B4B">
      <w:pPr>
        <w:ind w:firstLine="720"/>
      </w:pPr>
      <w:r w:rsidRPr="005C4C07">
        <w:t>Esta abordagem é realista e executável, uma vez que aproveita investimentos já em curso e políticas europeias de apoio à sustentabilidade e inovação. A médio prazo, permitirá converter as atuais limitações internas em vetores de inovação, posicionando o Porto de Salónica como um porto verde e inteligente (smart green port)</w:t>
      </w:r>
      <w:r w:rsidR="005C4C07">
        <w:t xml:space="preserve">, </w:t>
      </w:r>
      <w:r w:rsidRPr="005C4C07">
        <w:t>referência no Mediterrâneo pela eficiência, resiliência e compromisso ambiental.</w:t>
      </w:r>
    </w:p>
    <w:p w14:paraId="1E28158A" w14:textId="77777777" w:rsidR="00C811F8" w:rsidRDefault="00C811F8" w:rsidP="00C811F8"/>
    <w:p w14:paraId="02CF0503" w14:textId="15FAF6C1" w:rsidR="00C811F8" w:rsidRDefault="00C811F8" w:rsidP="00C811F8">
      <w:pPr>
        <w:pStyle w:val="Ttulo2"/>
      </w:pPr>
      <w:bookmarkStart w:id="21" w:name="_Toc212025368"/>
      <w:r>
        <w:t>II.</w:t>
      </w:r>
      <w:r w:rsidR="00AD196B">
        <w:t>3</w:t>
      </w:r>
      <w:r>
        <w:t xml:space="preserve"> Controlo</w:t>
      </w:r>
      <w:r w:rsidR="00A23FD3">
        <w:t xml:space="preserve"> e Sistemas de informação</w:t>
      </w:r>
      <w:bookmarkEnd w:id="21"/>
    </w:p>
    <w:p w14:paraId="70E90132" w14:textId="19AE7B9B" w:rsidR="00A57B4B" w:rsidRPr="00A57B4B" w:rsidRDefault="00A57B4B" w:rsidP="00A57B4B">
      <w:pPr>
        <w:rPr>
          <w:b/>
          <w:bCs/>
        </w:rPr>
      </w:pPr>
      <w:r w:rsidRPr="00A57B4B">
        <w:rPr>
          <w:b/>
          <w:bCs/>
        </w:rPr>
        <w:t>Sistema de Controlo Interno (ICS) e Departamento de Auditoria Interna</w:t>
      </w:r>
      <w:sdt>
        <w:sdtPr>
          <w:rPr>
            <w:b/>
            <w:bCs/>
          </w:rPr>
          <w:id w:val="995223490"/>
          <w:citation/>
        </w:sdtPr>
        <w:sdtContent>
          <w:r w:rsidR="005157AB">
            <w:rPr>
              <w:b/>
              <w:bCs/>
            </w:rPr>
            <w:fldChar w:fldCharType="begin"/>
          </w:r>
          <w:r w:rsidR="005157AB">
            <w:rPr>
              <w:b/>
              <w:bCs/>
            </w:rPr>
            <w:instrText xml:space="preserve">CITATION The259 \p 11 \l 2070 </w:instrText>
          </w:r>
          <w:r w:rsidR="005157AB">
            <w:rPr>
              <w:b/>
              <w:bCs/>
            </w:rPr>
            <w:fldChar w:fldCharType="separate"/>
          </w:r>
          <w:r w:rsidR="005157AB">
            <w:rPr>
              <w:b/>
              <w:bCs/>
              <w:noProof/>
            </w:rPr>
            <w:t xml:space="preserve"> </w:t>
          </w:r>
          <w:r w:rsidR="005157AB">
            <w:rPr>
              <w:noProof/>
            </w:rPr>
            <w:t>(Thessaloniki, p. 11)</w:t>
          </w:r>
          <w:r w:rsidR="005157AB">
            <w:rPr>
              <w:b/>
              <w:bCs/>
            </w:rPr>
            <w:fldChar w:fldCharType="end"/>
          </w:r>
        </w:sdtContent>
      </w:sdt>
    </w:p>
    <w:p w14:paraId="72AAAC03" w14:textId="1895D30C" w:rsidR="00A57B4B" w:rsidRPr="00A57B4B" w:rsidRDefault="00A57B4B" w:rsidP="00A57B4B">
      <w:pPr>
        <w:rPr>
          <w:b/>
          <w:bCs/>
        </w:rPr>
      </w:pPr>
      <w:r w:rsidRPr="00A57B4B">
        <w:rPr>
          <w:b/>
          <w:bCs/>
        </w:rPr>
        <w:t>Propósito e âmbito</w:t>
      </w:r>
    </w:p>
    <w:p w14:paraId="6F809CB8" w14:textId="77777777" w:rsidR="00A57B4B" w:rsidRDefault="00A57B4B" w:rsidP="00A57B4B">
      <w:r w:rsidRPr="00A57B4B">
        <w:t xml:space="preserve">O </w:t>
      </w:r>
      <w:r w:rsidRPr="008108C6">
        <w:t>Internal Control System</w:t>
      </w:r>
      <w:r w:rsidRPr="00A57B4B">
        <w:t xml:space="preserve"> (ICS) tem como objetivo garantir a implementação consistente da estratégia empresarial, a utilização eficiente dos recursos, a identificação e gestão de riscos e a fiabilidade da informação financeira e não financeira.</w:t>
      </w:r>
    </w:p>
    <w:p w14:paraId="609F4E4C" w14:textId="77777777" w:rsidR="00A57B4B" w:rsidRDefault="00A57B4B" w:rsidP="00A57B4B">
      <w:r w:rsidRPr="00A57B4B">
        <w:br/>
        <w:t>O Departamento de Auditoria Interna funciona de forma independente, reportando à Comissão de Auditoria e ao Presidente do Conselho de Administração, realizando auditorias regulares e emitindo relatórios trimestrais com conclusões e recomendações de melhoria.</w:t>
      </w:r>
    </w:p>
    <w:p w14:paraId="35DFBD19" w14:textId="34093768" w:rsidR="00A57B4B" w:rsidRPr="00A57B4B" w:rsidRDefault="00A57B4B" w:rsidP="00A57B4B">
      <w:r w:rsidRPr="00A57B4B">
        <w:br/>
        <w:t>Este instrumento assegura o cumprimento de políticas, normas e objetivos e reforça a transparência e a boa governação.</w:t>
      </w:r>
    </w:p>
    <w:p w14:paraId="63662B24" w14:textId="77777777" w:rsidR="00A57B4B" w:rsidRPr="00A57B4B" w:rsidRDefault="00A57B4B" w:rsidP="00A57B4B">
      <w:r w:rsidRPr="00A57B4B">
        <w:t>Vantagens</w:t>
      </w:r>
    </w:p>
    <w:p w14:paraId="6191F3B8" w14:textId="77777777" w:rsidR="00A57B4B" w:rsidRPr="00A57B4B" w:rsidRDefault="00A57B4B">
      <w:pPr>
        <w:numPr>
          <w:ilvl w:val="0"/>
          <w:numId w:val="4"/>
        </w:numPr>
      </w:pPr>
      <w:r w:rsidRPr="00A57B4B">
        <w:t>Garante uma avaliação independente do desempenho e dos riscos.</w:t>
      </w:r>
    </w:p>
    <w:p w14:paraId="373FCC69" w14:textId="77777777" w:rsidR="00A57B4B" w:rsidRPr="00A57B4B" w:rsidRDefault="00A57B4B">
      <w:pPr>
        <w:numPr>
          <w:ilvl w:val="0"/>
          <w:numId w:val="4"/>
        </w:numPr>
      </w:pPr>
      <w:r w:rsidRPr="00A57B4B">
        <w:t>Reforça a transparência e responsabilidade da gestão.</w:t>
      </w:r>
    </w:p>
    <w:p w14:paraId="2591A792" w14:textId="77777777" w:rsidR="00A57B4B" w:rsidRPr="00A57B4B" w:rsidRDefault="00A57B4B">
      <w:pPr>
        <w:numPr>
          <w:ilvl w:val="0"/>
          <w:numId w:val="4"/>
        </w:numPr>
      </w:pPr>
      <w:r w:rsidRPr="00A57B4B">
        <w:t>Promove a melhoria contínua através de recomendações formais.</w:t>
      </w:r>
    </w:p>
    <w:p w14:paraId="5FD65432" w14:textId="77777777" w:rsidR="00A57B4B" w:rsidRPr="00A57B4B" w:rsidRDefault="00A57B4B" w:rsidP="00A57B4B">
      <w:r w:rsidRPr="00A57B4B">
        <w:t>Limitações</w:t>
      </w:r>
    </w:p>
    <w:p w14:paraId="3C68D8EE" w14:textId="77777777" w:rsidR="00A57B4B" w:rsidRPr="00A57B4B" w:rsidRDefault="00A57B4B">
      <w:pPr>
        <w:numPr>
          <w:ilvl w:val="0"/>
          <w:numId w:val="5"/>
        </w:numPr>
      </w:pPr>
      <w:r w:rsidRPr="00A57B4B">
        <w:t>Pode tornar-se burocrático e demorado, se houver excesso de relatórios e verificações.</w:t>
      </w:r>
    </w:p>
    <w:p w14:paraId="1D570957" w14:textId="77777777" w:rsidR="00A57B4B" w:rsidRPr="00A57B4B" w:rsidRDefault="00A57B4B">
      <w:pPr>
        <w:numPr>
          <w:ilvl w:val="0"/>
          <w:numId w:val="5"/>
        </w:numPr>
      </w:pPr>
      <w:r w:rsidRPr="00A57B4B">
        <w:lastRenderedPageBreak/>
        <w:t>Tem um foco mais forte em conformidade do que em desempenho operacional.</w:t>
      </w:r>
    </w:p>
    <w:p w14:paraId="2F0E1125" w14:textId="77777777" w:rsidR="00A57B4B" w:rsidRPr="00A57B4B" w:rsidRDefault="00A57B4B" w:rsidP="00A57B4B">
      <w:r w:rsidRPr="00A57B4B">
        <w:t>Oportunidades de melhoria</w:t>
      </w:r>
    </w:p>
    <w:p w14:paraId="49B4774E" w14:textId="77777777" w:rsidR="00A57B4B" w:rsidRPr="00A57B4B" w:rsidRDefault="00A57B4B">
      <w:pPr>
        <w:numPr>
          <w:ilvl w:val="0"/>
          <w:numId w:val="6"/>
        </w:numPr>
      </w:pPr>
      <w:r w:rsidRPr="00A57B4B">
        <w:t>Integrar os resultados das auditorias em painéis digitais (dashboards) que facilitem o acompanhamento em tempo real.</w:t>
      </w:r>
    </w:p>
    <w:p w14:paraId="2B51D463" w14:textId="77777777" w:rsidR="00A57B4B" w:rsidRPr="00A57B4B" w:rsidRDefault="00A57B4B">
      <w:pPr>
        <w:numPr>
          <w:ilvl w:val="0"/>
          <w:numId w:val="6"/>
        </w:numPr>
      </w:pPr>
      <w:r w:rsidRPr="00A57B4B">
        <w:t>Utilizar ferramentas de análise de dados (data analytics) para priorizar áreas de maior risco e aumentar a eficiência do controlo.</w:t>
      </w:r>
    </w:p>
    <w:p w14:paraId="7309E4DD" w14:textId="77777777" w:rsidR="00A57B4B" w:rsidRDefault="00A57B4B" w:rsidP="00A57B4B"/>
    <w:p w14:paraId="385F4C0B" w14:textId="77777777" w:rsidR="00A57B4B" w:rsidRDefault="00A57B4B" w:rsidP="00A57B4B"/>
    <w:p w14:paraId="562FC853" w14:textId="2C83D652" w:rsidR="00A57B4B" w:rsidRPr="00A57B4B" w:rsidRDefault="00A57B4B" w:rsidP="00A57B4B">
      <w:pPr>
        <w:rPr>
          <w:b/>
          <w:bCs/>
        </w:rPr>
      </w:pPr>
      <w:r w:rsidRPr="00A57B4B">
        <w:rPr>
          <w:b/>
          <w:bCs/>
        </w:rPr>
        <w:t>Departamento de Planeamento e Controlo Orçamental (Budgeting &amp; Controlling)</w:t>
      </w:r>
      <w:sdt>
        <w:sdtPr>
          <w:rPr>
            <w:b/>
            <w:bCs/>
          </w:rPr>
          <w:id w:val="-474371770"/>
          <w:citation/>
        </w:sdtPr>
        <w:sdtContent>
          <w:r w:rsidR="005157AB">
            <w:rPr>
              <w:b/>
              <w:bCs/>
            </w:rPr>
            <w:fldChar w:fldCharType="begin"/>
          </w:r>
          <w:r w:rsidR="005157AB">
            <w:rPr>
              <w:b/>
              <w:bCs/>
            </w:rPr>
            <w:instrText xml:space="preserve">CITATION The259 \p 21 \l 2070 </w:instrText>
          </w:r>
          <w:r w:rsidR="005157AB">
            <w:rPr>
              <w:b/>
              <w:bCs/>
            </w:rPr>
            <w:fldChar w:fldCharType="separate"/>
          </w:r>
          <w:r w:rsidR="005157AB">
            <w:rPr>
              <w:b/>
              <w:bCs/>
              <w:noProof/>
            </w:rPr>
            <w:t xml:space="preserve"> </w:t>
          </w:r>
          <w:r w:rsidR="005157AB">
            <w:rPr>
              <w:noProof/>
            </w:rPr>
            <w:t>(Thessaloniki, p. 21)</w:t>
          </w:r>
          <w:r w:rsidR="005157AB">
            <w:rPr>
              <w:b/>
              <w:bCs/>
            </w:rPr>
            <w:fldChar w:fldCharType="end"/>
          </w:r>
        </w:sdtContent>
      </w:sdt>
    </w:p>
    <w:p w14:paraId="3A6F0111" w14:textId="77777777" w:rsidR="00A57B4B" w:rsidRDefault="00A57B4B" w:rsidP="00A57B4B">
      <w:pPr>
        <w:rPr>
          <w:b/>
          <w:bCs/>
        </w:rPr>
      </w:pPr>
      <w:r w:rsidRPr="00A57B4B">
        <w:rPr>
          <w:b/>
          <w:bCs/>
        </w:rPr>
        <w:t>Propósito e âmbito</w:t>
      </w:r>
    </w:p>
    <w:p w14:paraId="4A54001C" w14:textId="77777777" w:rsidR="00A57B4B" w:rsidRDefault="00A57B4B" w:rsidP="00A57B4B">
      <w:r w:rsidRPr="00A57B4B">
        <w:t>Este departamento, pertencente à Divisão Financeira, é responsável pela preparação e monitorização do orçamento anual, controlo das despesas, análise de informação financeira e produção de relatórios mensais e trimestrais.</w:t>
      </w:r>
    </w:p>
    <w:p w14:paraId="02250D32" w14:textId="14E9043B" w:rsidR="00A57B4B" w:rsidRPr="00A57B4B" w:rsidRDefault="00A57B4B" w:rsidP="00A57B4B">
      <w:r w:rsidRPr="00A57B4B">
        <w:br/>
        <w:t>Constitui um dos principais instrumentos de pilotagem do controlo de gestão, transformando os objetivos estratégicos em metas quantificáveis e permitindo avaliar desvios face ao planeado.</w:t>
      </w:r>
    </w:p>
    <w:p w14:paraId="6277E000" w14:textId="77777777" w:rsidR="00A57B4B" w:rsidRPr="00A57B4B" w:rsidRDefault="00A57B4B" w:rsidP="00A57B4B">
      <w:r w:rsidRPr="00A57B4B">
        <w:t>Vantagens</w:t>
      </w:r>
    </w:p>
    <w:p w14:paraId="2BD9399E" w14:textId="77777777" w:rsidR="00A57B4B" w:rsidRPr="00A57B4B" w:rsidRDefault="00A57B4B">
      <w:pPr>
        <w:numPr>
          <w:ilvl w:val="0"/>
          <w:numId w:val="7"/>
        </w:numPr>
      </w:pPr>
      <w:r w:rsidRPr="00A57B4B">
        <w:t>Facilita o planeamento e coordenação entre as várias divisões da empresa.</w:t>
      </w:r>
    </w:p>
    <w:p w14:paraId="4784362B" w14:textId="77777777" w:rsidR="00A57B4B" w:rsidRPr="00A57B4B" w:rsidRDefault="00A57B4B">
      <w:pPr>
        <w:numPr>
          <w:ilvl w:val="0"/>
          <w:numId w:val="7"/>
        </w:numPr>
      </w:pPr>
      <w:r w:rsidRPr="00A57B4B">
        <w:t>Permite a análise de desvios entre o planeado e o realizado, apoiando decisões corretivas.</w:t>
      </w:r>
    </w:p>
    <w:p w14:paraId="361EEC4F" w14:textId="77777777" w:rsidR="00A57B4B" w:rsidRPr="00A57B4B" w:rsidRDefault="00A57B4B">
      <w:pPr>
        <w:numPr>
          <w:ilvl w:val="0"/>
          <w:numId w:val="7"/>
        </w:numPr>
      </w:pPr>
      <w:r w:rsidRPr="00A57B4B">
        <w:t>Reforça a responsabilização dos gestores pelas metas orçamentais.</w:t>
      </w:r>
    </w:p>
    <w:p w14:paraId="5B5C60A0" w14:textId="77777777" w:rsidR="00A57B4B" w:rsidRPr="00A57B4B" w:rsidRDefault="00A57B4B" w:rsidP="00A57B4B">
      <w:r w:rsidRPr="00A57B4B">
        <w:t>Limitações</w:t>
      </w:r>
    </w:p>
    <w:p w14:paraId="01F3B05F" w14:textId="77777777" w:rsidR="00A57B4B" w:rsidRPr="00A57B4B" w:rsidRDefault="00A57B4B">
      <w:pPr>
        <w:numPr>
          <w:ilvl w:val="0"/>
          <w:numId w:val="8"/>
        </w:numPr>
      </w:pPr>
      <w:r w:rsidRPr="00A57B4B">
        <w:t>O orçamento pode ser pouco flexível perante alterações de mercado.</w:t>
      </w:r>
    </w:p>
    <w:p w14:paraId="7CC1E29B" w14:textId="77777777" w:rsidR="00A57B4B" w:rsidRPr="00A57B4B" w:rsidRDefault="00A57B4B">
      <w:pPr>
        <w:numPr>
          <w:ilvl w:val="0"/>
          <w:numId w:val="8"/>
        </w:numPr>
      </w:pPr>
      <w:r w:rsidRPr="00A57B4B">
        <w:t>Dá maior peso a objetivos financeiros de curto prazo, podendo negligenciar metas de longo prazo ou de sustentabilidade.</w:t>
      </w:r>
    </w:p>
    <w:p w14:paraId="351F5A0F" w14:textId="77777777" w:rsidR="00A57B4B" w:rsidRPr="00A57B4B" w:rsidRDefault="00A57B4B" w:rsidP="00A57B4B">
      <w:r w:rsidRPr="00A57B4B">
        <w:t>Oportunidades de melhoria</w:t>
      </w:r>
    </w:p>
    <w:p w14:paraId="0ECEC4B3" w14:textId="77777777" w:rsidR="00A57B4B" w:rsidRPr="00A57B4B" w:rsidRDefault="00A57B4B">
      <w:pPr>
        <w:numPr>
          <w:ilvl w:val="0"/>
          <w:numId w:val="9"/>
        </w:numPr>
      </w:pPr>
      <w:r w:rsidRPr="00A57B4B">
        <w:t>Implementar orçamentos dinâmicos ou rolling forecasts para maior flexibilidade.</w:t>
      </w:r>
    </w:p>
    <w:p w14:paraId="2D5CB2F0" w14:textId="0ED21242" w:rsidR="00A57B4B" w:rsidRDefault="00A57B4B">
      <w:pPr>
        <w:numPr>
          <w:ilvl w:val="0"/>
          <w:numId w:val="9"/>
        </w:numPr>
      </w:pPr>
      <w:r w:rsidRPr="00A57B4B">
        <w:t>Complementar os indicadores financeiros com indicadores não financeiros</w:t>
      </w:r>
      <w:r w:rsidR="00F200E1">
        <w:t>,</w:t>
      </w:r>
      <w:r w:rsidRPr="00A57B4B">
        <w:t xml:space="preserve"> criando uma visão mais equilibrada e alinhada com o conceito de Balanced Scorecard.</w:t>
      </w:r>
    </w:p>
    <w:p w14:paraId="56375511" w14:textId="77777777" w:rsidR="00A57B4B" w:rsidRDefault="00A57B4B" w:rsidP="00A57B4B"/>
    <w:p w14:paraId="34B35271" w14:textId="365FD74C" w:rsidR="00A57B4B" w:rsidRPr="00A57B4B" w:rsidRDefault="00A57B4B" w:rsidP="00A57B4B">
      <w:r w:rsidRPr="00A57B4B">
        <w:t>Estes dois instrumentos representam:</w:t>
      </w:r>
    </w:p>
    <w:p w14:paraId="5E6E816E" w14:textId="77777777" w:rsidR="00A57B4B" w:rsidRPr="00A57B4B" w:rsidRDefault="00A57B4B">
      <w:pPr>
        <w:numPr>
          <w:ilvl w:val="0"/>
          <w:numId w:val="10"/>
        </w:numPr>
      </w:pPr>
      <w:r w:rsidRPr="00A57B4B">
        <w:lastRenderedPageBreak/>
        <w:t>O Sistema de Controlo Interno e Auditoria enquadra-se nos instrumentos de comportamento e diálogo, garantindo conformidade, coordenação e aprendizagem organizacional.</w:t>
      </w:r>
    </w:p>
    <w:p w14:paraId="506844A2" w14:textId="77777777" w:rsidR="00A57B4B" w:rsidRPr="00A57B4B" w:rsidRDefault="00A57B4B">
      <w:pPr>
        <w:numPr>
          <w:ilvl w:val="0"/>
          <w:numId w:val="10"/>
        </w:numPr>
      </w:pPr>
      <w:r w:rsidRPr="00A57B4B">
        <w:t>O Controlo Orçamental é um instrumento de pilotagem, apoiado por sistemas de informação que recolhem e processam dados financeiros e operacionais, permitindo medir o desempenho e apoiar a tomada de decisão.</w:t>
      </w:r>
    </w:p>
    <w:p w14:paraId="4B1DD55D" w14:textId="67654BEA" w:rsidR="00A57B4B" w:rsidRPr="00A57B4B" w:rsidRDefault="00A57B4B" w:rsidP="00A57B4B">
      <w:r w:rsidRPr="00A57B4B">
        <w:t>Ambos demonstram como o Porto de Sal</w:t>
      </w:r>
      <w:r w:rsidR="003E18B9">
        <w:t>ó</w:t>
      </w:r>
      <w:r w:rsidRPr="00A57B4B">
        <w:t>nica utiliza mecanismos formais de controlo e informação para assegurar a eficiência, a sustentabilidade e o cumprimento dos seus objetivos estratégicos.</w:t>
      </w:r>
    </w:p>
    <w:p w14:paraId="2E249FD3" w14:textId="77777777" w:rsidR="00A57B4B" w:rsidRDefault="00A57B4B" w:rsidP="00A57B4B"/>
    <w:p w14:paraId="6C8136CE" w14:textId="77777777" w:rsidR="00A70615" w:rsidRPr="00A70615" w:rsidRDefault="00A70615" w:rsidP="00A70615">
      <w:pPr>
        <w:rPr>
          <w:b/>
          <w:bCs/>
        </w:rPr>
      </w:pPr>
      <w:r w:rsidRPr="00A70615">
        <w:rPr>
          <w:b/>
          <w:bCs/>
        </w:rPr>
        <w:t>Níveis de KPI – Thessaloniki Port Authority S.A.</w:t>
      </w:r>
    </w:p>
    <w:p w14:paraId="531D828C" w14:textId="77777777" w:rsidR="00D751F6" w:rsidRDefault="00D751F6" w:rsidP="00D751F6">
      <w:r w:rsidRPr="00D751F6">
        <w:t>A Thessaloniki Port Authority S.A. (ThPA) utiliza um conjunto estruturado de indicadores-chave de desempenho (Key Performance Indicators – KPI) para medir e acompanhar os resultados alcançados em diferentes níveis de gestão. Estes indicadores permitem avaliar a eficácia das operações e apoiar a tomada de decisão, assegurando o alinhamento entre a estratégia e a execução das atividades.</w:t>
      </w:r>
    </w:p>
    <w:p w14:paraId="49F0CE1E" w14:textId="77777777" w:rsidR="00D751F6" w:rsidRPr="00D751F6" w:rsidRDefault="00D751F6" w:rsidP="00D751F6"/>
    <w:p w14:paraId="2E2629F9" w14:textId="25C41EE1" w:rsidR="00D751F6" w:rsidRDefault="00D751F6" w:rsidP="00D751F6">
      <w:r w:rsidRPr="00D751F6">
        <w:t>No nível estratégico, a ThPA mede a rentabilidade global das suas operações através da margem de lucro líquido, indicador que expressa a capacidade da empresa em transformar as receitas em lucro após impostos. A administração utiliza este indicador para avaliar a sustentabilidade financeira e o sucesso das decisões de investimento, garantindo que a organização gera valor e mantém uma trajetória de crescimento consistente. Os resultados financeiros mais recentes evidenciam uma melhoria significativa das receitas e dos lucros, demonstrando a relevância deste KPI para a monitorização dos objetivos estratégicos da empresa.</w:t>
      </w:r>
      <w:sdt>
        <w:sdtPr>
          <w:id w:val="-230318135"/>
          <w:citation/>
        </w:sdtPr>
        <w:sdtContent>
          <w:r w:rsidR="002E2841">
            <w:fldChar w:fldCharType="begin"/>
          </w:r>
          <w:r w:rsidR="002E2841">
            <w:instrText xml:space="preserve">CITATION 2511 \p 6,7,9,11 \l 2070 </w:instrText>
          </w:r>
          <w:r w:rsidR="002E2841">
            <w:fldChar w:fldCharType="separate"/>
          </w:r>
          <w:r w:rsidR="002E2841">
            <w:rPr>
              <w:noProof/>
            </w:rPr>
            <w:t xml:space="preserve"> (financial, pp. 6,7,9,11)</w:t>
          </w:r>
          <w:r w:rsidR="002E2841">
            <w:fldChar w:fldCharType="end"/>
          </w:r>
        </w:sdtContent>
      </w:sdt>
    </w:p>
    <w:p w14:paraId="0A942702" w14:textId="77777777" w:rsidR="00D751F6" w:rsidRPr="00D751F6" w:rsidRDefault="00D751F6" w:rsidP="00D751F6"/>
    <w:p w14:paraId="09250BA1" w14:textId="03008718" w:rsidR="00D751F6" w:rsidRDefault="00D751F6" w:rsidP="00D751F6">
      <w:r w:rsidRPr="00D751F6">
        <w:t>No nível tático, a eficiência das operações portuárias é avaliada pelo tempo médio de permanência dos navios nos terminais. Este indicador mede o intervalo médio entre a atracação e a partida das embarcações, refletindo a capacidade de coordenação das equipas, a utilização das infraestruturas e a fluidez das operações de carga e descarga. A ThPA implementou um sistema digital integrado que permite acompanhar o movimento de navios e a ocupação dos cais em tempo real, otimizando o planeamento e os recursos disponíveis. A redução deste tempo médio está diretamente associada à produtividade e à satisfação dos clientes portuários, sendo, por isso, um indicador-chave a nível tático.</w:t>
      </w:r>
      <w:sdt>
        <w:sdtPr>
          <w:id w:val="935411567"/>
          <w:citation/>
        </w:sdtPr>
        <w:sdtContent>
          <w:r w:rsidR="002E2841">
            <w:fldChar w:fldCharType="begin"/>
          </w:r>
          <w:r w:rsidR="002E2841">
            <w:instrText xml:space="preserve"> CITATION Cis25 \l 2070 </w:instrText>
          </w:r>
          <w:r w:rsidR="002E2841">
            <w:fldChar w:fldCharType="separate"/>
          </w:r>
          <w:r w:rsidR="002E2841">
            <w:rPr>
              <w:noProof/>
            </w:rPr>
            <w:t xml:space="preserve"> (Cisco, s.d.)</w:t>
          </w:r>
          <w:r w:rsidR="002E2841">
            <w:fldChar w:fldCharType="end"/>
          </w:r>
        </w:sdtContent>
      </w:sdt>
    </w:p>
    <w:p w14:paraId="27E2196C" w14:textId="77777777" w:rsidR="00D751F6" w:rsidRPr="00D751F6" w:rsidRDefault="00D751F6" w:rsidP="00D751F6"/>
    <w:p w14:paraId="6D3BCE9E" w14:textId="18B8D979" w:rsidR="00D751F6" w:rsidRDefault="00D751F6" w:rsidP="00D751F6">
      <w:r w:rsidRPr="00D751F6">
        <w:lastRenderedPageBreak/>
        <w:t>No nível operacional, destaca-se a taxa de cumprimento do plano diário de operações, que mede a percentagem de tarefas concluídas dentro do prazo e conforme o planeamento de cada turno. Este KPI é acompanhado pelos supervisores de cais e pelas equipas operacionais, permitindo avaliar a execução das atividades e ajustar rapidamente a alocação de recursos. Um elevado grau de cumprimento indica eficiência e boa coordenação entre as equipas, enquanto valores baixos podem revelar constrangimentos de capacidade, falhas técnicas ou necessidades de manutenção.</w:t>
      </w:r>
      <w:sdt>
        <w:sdtPr>
          <w:id w:val="1244982823"/>
          <w:citation/>
        </w:sdtPr>
        <w:sdtContent>
          <w:r w:rsidR="002E2841">
            <w:fldChar w:fldCharType="begin"/>
          </w:r>
          <w:r w:rsidR="002E2841">
            <w:instrText xml:space="preserve"> CITATION Cis25 \l 2070 </w:instrText>
          </w:r>
          <w:r w:rsidR="002E2841">
            <w:fldChar w:fldCharType="separate"/>
          </w:r>
          <w:r w:rsidR="002E2841">
            <w:rPr>
              <w:noProof/>
            </w:rPr>
            <w:t xml:space="preserve"> (Cisco, s.d.)</w:t>
          </w:r>
          <w:r w:rsidR="002E2841">
            <w:fldChar w:fldCharType="end"/>
          </w:r>
        </w:sdtContent>
      </w:sdt>
    </w:p>
    <w:p w14:paraId="25D028E4" w14:textId="77777777" w:rsidR="00D751F6" w:rsidRPr="00D751F6" w:rsidRDefault="00D751F6" w:rsidP="00D751F6"/>
    <w:p w14:paraId="2A7266E8" w14:textId="454BD26B" w:rsidR="00D751F6" w:rsidRDefault="00D751F6" w:rsidP="00D751F6">
      <w:r w:rsidRPr="00D751F6">
        <w:t>Por último, ao nível individual, a ThPA acompanha a taxa de participação dos colaboradores em formações de segurança. Este indicador reflete o envolvimento dos trabalhadores nas ações de qualificação obrigatórias e o compromisso da organização com a segurança, a prevenção de riscos e o desenvolvimento contínuo. O acompanhamento deste KPI permite identificar necessidades adicionais de formação e garantir que todos os colaboradores cumprem os requisitos de segurança e ambiente estabelecidos pela empresa.</w:t>
      </w:r>
      <w:sdt>
        <w:sdtPr>
          <w:id w:val="2057420142"/>
          <w:citation/>
        </w:sdtPr>
        <w:sdtContent>
          <w:r w:rsidR="00D75B64">
            <w:fldChar w:fldCharType="begin"/>
          </w:r>
          <w:r w:rsidR="00D75B64">
            <w:instrText xml:space="preserve">CITATION 2511 \p 8 \l 2070 </w:instrText>
          </w:r>
          <w:r w:rsidR="00D75B64">
            <w:fldChar w:fldCharType="separate"/>
          </w:r>
          <w:r w:rsidR="00D75B64">
            <w:rPr>
              <w:noProof/>
            </w:rPr>
            <w:t xml:space="preserve"> (financial, p. 8)</w:t>
          </w:r>
          <w:r w:rsidR="00D75B64">
            <w:fldChar w:fldCharType="end"/>
          </w:r>
        </w:sdtContent>
      </w:sdt>
    </w:p>
    <w:p w14:paraId="2718C3DA" w14:textId="77777777" w:rsidR="00D751F6" w:rsidRPr="00D751F6" w:rsidRDefault="00D751F6" w:rsidP="00D751F6"/>
    <w:p w14:paraId="01E28E27" w14:textId="7FEE9C95" w:rsidR="00D751F6" w:rsidRPr="00D751F6" w:rsidRDefault="00D751F6" w:rsidP="00D751F6">
      <w:r w:rsidRPr="00D751F6">
        <w:t>Em conjunto, estes indicadores demonstram como a ThPA estrutura o seu sistema de medição de desempenho em diferentes níveis: a margem de lucro líquido avalia a sustentabilidade económica e o cumprimento dos objetivos estratégicos</w:t>
      </w:r>
      <w:r w:rsidR="002E2841">
        <w:t>,</w:t>
      </w:r>
      <w:r w:rsidRPr="00D751F6">
        <w:t xml:space="preserve"> o tempo médio de permanência dos navios mede a eficiência logística a nível tático</w:t>
      </w:r>
      <w:r w:rsidR="002E2841">
        <w:t>,</w:t>
      </w:r>
      <w:r w:rsidRPr="00D751F6">
        <w:t xml:space="preserve"> a taxa de cumprimento das operações diárias traduz a eficácia operacional</w:t>
      </w:r>
      <w:r w:rsidR="002E2841">
        <w:t>,</w:t>
      </w:r>
      <w:r w:rsidRPr="00D751F6">
        <w:t xml:space="preserve"> e a taxa de participação em formação de segurança avalia o compromisso individual. Esta abordagem integrada permite à organização alinhar resultados financeiros, eficiência operacional e desenvolvimento humano, assegurando uma gestão equilibrada e orientada para a melhoria contínua.</w:t>
      </w:r>
    </w:p>
    <w:p w14:paraId="60626B1E" w14:textId="77777777" w:rsidR="009C2849" w:rsidRDefault="009C2849" w:rsidP="00A57B4B"/>
    <w:p w14:paraId="0A717609" w14:textId="35043688" w:rsidR="00594EEC" w:rsidRDefault="00594EEC" w:rsidP="00594EEC">
      <w:pPr>
        <w:rPr>
          <w:b/>
          <w:bCs/>
        </w:rPr>
      </w:pPr>
      <w:r w:rsidRPr="00594EEC">
        <w:rPr>
          <w:b/>
          <w:bCs/>
        </w:rPr>
        <w:t>Sistemas de Informação Utilizados</w:t>
      </w:r>
      <w:r>
        <w:rPr>
          <w:b/>
          <w:bCs/>
        </w:rPr>
        <w:t xml:space="preserve"> por </w:t>
      </w:r>
      <w:r w:rsidRPr="00A70615">
        <w:rPr>
          <w:b/>
          <w:bCs/>
        </w:rPr>
        <w:t>Thessaloniki Port Authority S.A.</w:t>
      </w:r>
    </w:p>
    <w:p w14:paraId="676F570F" w14:textId="77777777" w:rsidR="00594EEC" w:rsidRPr="00594EEC" w:rsidRDefault="00594EEC" w:rsidP="00594EEC">
      <w:pPr>
        <w:rPr>
          <w:rFonts w:asciiTheme="minorHAnsi" w:hAnsiTheme="minorHAnsi" w:cstheme="minorHAnsi"/>
        </w:rPr>
      </w:pPr>
      <w:r w:rsidRPr="00594EEC">
        <w:rPr>
          <w:rFonts w:asciiTheme="minorHAnsi" w:hAnsiTheme="minorHAnsi" w:cstheme="minorHAnsi"/>
        </w:rPr>
        <w:t>A ThPA utiliza uma infraestrutura digital integrada que combina várias plataformas e sistemas de gestão, com destaque para:</w:t>
      </w:r>
    </w:p>
    <w:p w14:paraId="001E617E" w14:textId="77836549" w:rsidR="00594EEC" w:rsidRPr="00594EEC" w:rsidRDefault="00594EEC">
      <w:pPr>
        <w:numPr>
          <w:ilvl w:val="0"/>
          <w:numId w:val="11"/>
        </w:numPr>
        <w:rPr>
          <w:rFonts w:asciiTheme="minorHAnsi" w:hAnsiTheme="minorHAnsi" w:cstheme="minorHAnsi"/>
        </w:rPr>
      </w:pPr>
      <w:r w:rsidRPr="00594EEC">
        <w:rPr>
          <w:rFonts w:asciiTheme="minorHAnsi" w:hAnsiTheme="minorHAnsi" w:cstheme="minorHAnsi"/>
        </w:rPr>
        <w:t>ERP (Enterprise Resource Planning) – sistema interno de planeamento e controlo financeiro, utilizado para a contabilidade, orçamentação, faturação e relatórios financeiros consolidados.</w:t>
      </w:r>
      <w:r>
        <w:rPr>
          <w:rFonts w:asciiTheme="minorHAnsi" w:hAnsiTheme="minorHAnsi" w:cstheme="minorHAnsi"/>
        </w:rPr>
        <w:t xml:space="preserve"> </w:t>
      </w:r>
      <w:r w:rsidRPr="00594EEC">
        <w:rPr>
          <w:rFonts w:asciiTheme="minorHAnsi" w:hAnsiTheme="minorHAnsi" w:cstheme="minorHAnsi"/>
        </w:rPr>
        <w:t>Permite centralizar a informação económica e automatizar processos administrativos.</w:t>
      </w:r>
      <w:sdt>
        <w:sdtPr>
          <w:rPr>
            <w:rFonts w:asciiTheme="minorHAnsi" w:hAnsiTheme="minorHAnsi" w:cstheme="minorHAnsi"/>
          </w:rPr>
          <w:id w:val="714080231"/>
          <w:citation/>
        </w:sdtPr>
        <w:sdtContent>
          <w:r>
            <w:rPr>
              <w:rFonts w:asciiTheme="minorHAnsi" w:hAnsiTheme="minorHAnsi" w:cstheme="minorHAnsi"/>
            </w:rPr>
            <w:fldChar w:fldCharType="begin"/>
          </w:r>
          <w:r>
            <w:rPr>
              <w:rFonts w:asciiTheme="minorHAnsi" w:hAnsiTheme="minorHAnsi" w:cstheme="minorHAnsi"/>
            </w:rPr>
            <w:instrText xml:space="preserve">CITATION The259 \p 21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21)</w:t>
          </w:r>
          <w:r>
            <w:rPr>
              <w:rFonts w:asciiTheme="minorHAnsi" w:hAnsiTheme="minorHAnsi" w:cstheme="minorHAnsi"/>
            </w:rPr>
            <w:fldChar w:fldCharType="end"/>
          </w:r>
        </w:sdtContent>
      </w:sdt>
    </w:p>
    <w:p w14:paraId="0A5590BA" w14:textId="1E1C1B17" w:rsidR="00594EEC" w:rsidRPr="00594EEC" w:rsidRDefault="00594EEC">
      <w:pPr>
        <w:numPr>
          <w:ilvl w:val="0"/>
          <w:numId w:val="11"/>
        </w:numPr>
        <w:rPr>
          <w:rFonts w:asciiTheme="minorHAnsi" w:hAnsiTheme="minorHAnsi" w:cstheme="minorHAnsi"/>
        </w:rPr>
      </w:pPr>
      <w:r w:rsidRPr="00594EEC">
        <w:rPr>
          <w:rFonts w:asciiTheme="minorHAnsi" w:hAnsiTheme="minorHAnsi" w:cstheme="minorHAnsi"/>
        </w:rPr>
        <w:lastRenderedPageBreak/>
        <w:t>Sistemas Logísticos Digitais e Dashboards Operacionais (Cisco Platform) – solução tecnológica desenvolvida pela Cisco Systems para a ThPA, que permite a monitorização em tempo real do movimento de navios, carga, equipamentos e segurança nas operações portuárias.</w:t>
      </w:r>
      <w:sdt>
        <w:sdtPr>
          <w:rPr>
            <w:rFonts w:asciiTheme="minorHAnsi" w:hAnsiTheme="minorHAnsi" w:cstheme="minorHAnsi"/>
          </w:rPr>
          <w:id w:val="1507478967"/>
          <w:citation/>
        </w:sdtPr>
        <w:sdtContent>
          <w:r>
            <w:rPr>
              <w:rFonts w:asciiTheme="minorHAnsi" w:hAnsiTheme="minorHAnsi" w:cstheme="minorHAnsi"/>
            </w:rPr>
            <w:fldChar w:fldCharType="begin"/>
          </w:r>
          <w:r>
            <w:rPr>
              <w:rFonts w:asciiTheme="minorHAnsi" w:hAnsiTheme="minorHAnsi" w:cstheme="minorHAnsi"/>
            </w:rPr>
            <w:instrText xml:space="preserve"> CITATION Cis25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(Cisco, s.d.)</w:t>
          </w:r>
          <w:r>
            <w:rPr>
              <w:rFonts w:asciiTheme="minorHAnsi" w:hAnsiTheme="minorHAnsi" w:cstheme="minorHAnsi"/>
            </w:rPr>
            <w:fldChar w:fldCharType="end"/>
          </w:r>
        </w:sdtContent>
      </w:sdt>
    </w:p>
    <w:p w14:paraId="3A329178" w14:textId="024C6E21" w:rsidR="00594EEC" w:rsidRPr="00594EEC" w:rsidRDefault="00594EEC">
      <w:pPr>
        <w:numPr>
          <w:ilvl w:val="0"/>
          <w:numId w:val="11"/>
        </w:numPr>
        <w:rPr>
          <w:rFonts w:asciiTheme="minorHAnsi" w:hAnsiTheme="minorHAnsi" w:cstheme="minorHAnsi"/>
        </w:rPr>
      </w:pPr>
      <w:r w:rsidRPr="00594EEC">
        <w:rPr>
          <w:rFonts w:asciiTheme="minorHAnsi" w:hAnsiTheme="minorHAnsi" w:cstheme="minorHAnsi"/>
        </w:rPr>
        <w:t>Sistemas de Informação de Recursos Humanos (HRMS) – plataforma interna utilizada para gestão de pessoal, processamento de folhas de pagamento, controlo de férias e acompanhamento de obrigações legais e contratuais.</w:t>
      </w:r>
      <w:sdt>
        <w:sdtPr>
          <w:rPr>
            <w:rFonts w:asciiTheme="minorHAnsi" w:hAnsiTheme="minorHAnsi" w:cstheme="minorHAnsi"/>
          </w:rPr>
          <w:id w:val="-339773508"/>
          <w:citation/>
        </w:sdtPr>
        <w:sdtContent>
          <w:r>
            <w:rPr>
              <w:rFonts w:asciiTheme="minorHAnsi" w:hAnsiTheme="minorHAnsi" w:cstheme="minorHAnsi"/>
            </w:rPr>
            <w:fldChar w:fldCharType="begin"/>
          </w:r>
          <w:r>
            <w:rPr>
              <w:rFonts w:asciiTheme="minorHAnsi" w:hAnsiTheme="minorHAnsi" w:cstheme="minorHAnsi"/>
            </w:rPr>
            <w:instrText xml:space="preserve">CITATION The259 \p 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25)</w:t>
          </w:r>
          <w:r>
            <w:rPr>
              <w:rFonts w:asciiTheme="minorHAnsi" w:hAnsiTheme="minorHAnsi" w:cstheme="minorHAnsi"/>
            </w:rPr>
            <w:fldChar w:fldCharType="end"/>
          </w:r>
        </w:sdtContent>
      </w:sdt>
    </w:p>
    <w:p w14:paraId="3B823299" w14:textId="396C9ACE" w:rsidR="00594EEC" w:rsidRPr="00594EEC" w:rsidRDefault="00594EEC" w:rsidP="00594EEC">
      <w:pPr>
        <w:rPr>
          <w:rFonts w:asciiTheme="minorHAnsi" w:hAnsiTheme="minorHAnsi" w:cstheme="minorHAnsi"/>
        </w:rPr>
      </w:pPr>
    </w:p>
    <w:p w14:paraId="0CDBD9F9" w14:textId="77777777" w:rsidR="00594EEC" w:rsidRPr="00594EEC" w:rsidRDefault="00594EEC" w:rsidP="00594EEC">
      <w:pPr>
        <w:rPr>
          <w:rFonts w:asciiTheme="minorHAnsi" w:hAnsiTheme="minorHAnsi" w:cstheme="minorHAnsi"/>
          <w:b/>
          <w:bCs/>
        </w:rPr>
      </w:pPr>
      <w:r w:rsidRPr="00594EEC">
        <w:rPr>
          <w:rFonts w:asciiTheme="minorHAnsi" w:hAnsiTheme="minorHAnsi" w:cstheme="minorHAnsi"/>
          <w:b/>
          <w:bCs/>
        </w:rPr>
        <w:t>Implicações para a Gestão e a Tomada de Decisão</w:t>
      </w:r>
    </w:p>
    <w:p w14:paraId="32D06040" w14:textId="0E1E96C3" w:rsidR="00594EEC" w:rsidRDefault="00594EEC" w:rsidP="00594EEC">
      <w:pPr>
        <w:rPr>
          <w:rFonts w:asciiTheme="minorHAnsi" w:hAnsiTheme="minorHAnsi" w:cstheme="minorHAnsi"/>
        </w:rPr>
      </w:pPr>
      <w:r w:rsidRPr="00594EEC">
        <w:rPr>
          <w:rFonts w:asciiTheme="minorHAnsi" w:hAnsiTheme="minorHAnsi" w:cstheme="minorHAnsi"/>
          <w:b/>
          <w:bCs/>
        </w:rPr>
        <w:t>Integração e fiabilidade da informação</w:t>
      </w:r>
      <w:r w:rsidR="00CC4615">
        <w:rPr>
          <w:rFonts w:asciiTheme="minorHAnsi" w:hAnsiTheme="minorHAnsi" w:cstheme="minorHAnsi"/>
        </w:rPr>
        <w:t xml:space="preserve"> - </w:t>
      </w:r>
      <w:r w:rsidRPr="00594EEC">
        <w:rPr>
          <w:rFonts w:asciiTheme="minorHAnsi" w:hAnsiTheme="minorHAnsi" w:cstheme="minorHAnsi"/>
        </w:rPr>
        <w:t>O uso combinado de sistemas ERP e dashboards digitais garante que os dados financeiros, operacionais e logísticos são centralizados e consistentes, permitindo à administração da ThPA ter informação fiável e atualizada para decisões estratégicas.</w:t>
      </w:r>
    </w:p>
    <w:p w14:paraId="6945D662" w14:textId="5DD425AC" w:rsidR="00594EEC" w:rsidRDefault="00CC4615" w:rsidP="00594EEC">
      <w:pPr>
        <w:rPr>
          <w:rFonts w:asciiTheme="minorHAnsi" w:hAnsiTheme="minorHAnsi" w:cstheme="minorHAnsi"/>
        </w:rPr>
      </w:pPr>
      <w:r>
        <w:rPr>
          <w:rFonts w:asciiTheme="minorHAnsi" w:hAnsiTheme="minorHAnsi" w:cstheme="minorHAnsi"/>
        </w:rPr>
        <w:t>Assim r</w:t>
      </w:r>
      <w:r w:rsidR="00594EEC" w:rsidRPr="00594EEC">
        <w:rPr>
          <w:rFonts w:asciiTheme="minorHAnsi" w:hAnsiTheme="minorHAnsi" w:cstheme="minorHAnsi"/>
        </w:rPr>
        <w:t>eduz erros de comunicação, duplicação de registos e atrasos no reporte interno.</w:t>
      </w:r>
    </w:p>
    <w:p w14:paraId="71E72514" w14:textId="77777777" w:rsidR="00594EEC" w:rsidRPr="00594EEC" w:rsidRDefault="00594EEC" w:rsidP="00594EEC">
      <w:pPr>
        <w:rPr>
          <w:rFonts w:asciiTheme="minorHAnsi" w:hAnsiTheme="minorHAnsi" w:cstheme="minorHAnsi"/>
        </w:rPr>
      </w:pPr>
    </w:p>
    <w:p w14:paraId="373E5EE5" w14:textId="6A892109" w:rsidR="00594EEC" w:rsidRDefault="00594EEC" w:rsidP="00594EEC">
      <w:pPr>
        <w:rPr>
          <w:rFonts w:asciiTheme="minorHAnsi" w:hAnsiTheme="minorHAnsi" w:cstheme="minorHAnsi"/>
        </w:rPr>
      </w:pPr>
      <w:r w:rsidRPr="00594EEC">
        <w:rPr>
          <w:rFonts w:asciiTheme="minorHAnsi" w:hAnsiTheme="minorHAnsi" w:cstheme="minorHAnsi"/>
          <w:b/>
          <w:bCs/>
        </w:rPr>
        <w:t>Apoio ao Controlo de Gestão</w:t>
      </w:r>
      <w:r w:rsidR="00CC4615">
        <w:rPr>
          <w:rFonts w:asciiTheme="minorHAnsi" w:hAnsiTheme="minorHAnsi" w:cstheme="minorHAnsi"/>
        </w:rPr>
        <w:t xml:space="preserve"> - </w:t>
      </w:r>
      <w:r w:rsidRPr="00594EEC">
        <w:rPr>
          <w:rFonts w:asciiTheme="minorHAnsi" w:hAnsiTheme="minorHAnsi" w:cstheme="minorHAnsi"/>
        </w:rPr>
        <w:t>Os sistemas de informação são essenciais para acompanhar indicadores de desempenho (KPI) e gerar relatórios automáticos sobre receitas, custos, produtividade e desempenho operacional.</w:t>
      </w:r>
      <w:r w:rsidRPr="00594EEC">
        <w:rPr>
          <w:rFonts w:asciiTheme="minorHAnsi" w:hAnsiTheme="minorHAnsi" w:cstheme="minorHAnsi"/>
        </w:rPr>
        <w:br/>
      </w:r>
      <w:r w:rsidR="00CC4615">
        <w:rPr>
          <w:rFonts w:asciiTheme="minorHAnsi" w:hAnsiTheme="minorHAnsi" w:cstheme="minorHAnsi"/>
        </w:rPr>
        <w:t>Desta forma i</w:t>
      </w:r>
      <w:r w:rsidRPr="00594EEC">
        <w:rPr>
          <w:rFonts w:asciiTheme="minorHAnsi" w:hAnsiTheme="minorHAnsi" w:cstheme="minorHAnsi"/>
        </w:rPr>
        <w:t>sto permite comparar resultados reais com os planeados e aplicar medidas corretivas em tempo útil.</w:t>
      </w:r>
    </w:p>
    <w:p w14:paraId="39D1A4B9" w14:textId="77777777" w:rsidR="00594EEC" w:rsidRDefault="00594EEC" w:rsidP="00594EEC">
      <w:pPr>
        <w:rPr>
          <w:rFonts w:asciiTheme="minorHAnsi" w:hAnsiTheme="minorHAnsi" w:cstheme="minorHAnsi"/>
        </w:rPr>
      </w:pPr>
    </w:p>
    <w:p w14:paraId="31A591F5" w14:textId="220C3663" w:rsidR="00594EEC" w:rsidRDefault="00594EEC" w:rsidP="00594EEC">
      <w:pPr>
        <w:rPr>
          <w:rFonts w:asciiTheme="minorHAnsi" w:hAnsiTheme="minorHAnsi" w:cstheme="minorHAnsi"/>
        </w:rPr>
      </w:pPr>
      <w:r w:rsidRPr="00594EEC">
        <w:rPr>
          <w:rFonts w:asciiTheme="minorHAnsi" w:hAnsiTheme="minorHAnsi" w:cstheme="minorHAnsi"/>
          <w:b/>
          <w:bCs/>
        </w:rPr>
        <w:t>Tomada de decisão baseada em dados (</w:t>
      </w:r>
      <w:r w:rsidR="00CC4615" w:rsidRPr="0004417E">
        <w:rPr>
          <w:rFonts w:asciiTheme="minorHAnsi" w:hAnsiTheme="minorHAnsi" w:cstheme="minorHAnsi"/>
          <w:b/>
          <w:bCs/>
        </w:rPr>
        <w:t>“</w:t>
      </w:r>
      <w:r w:rsidRPr="00594EEC">
        <w:rPr>
          <w:rFonts w:asciiTheme="minorHAnsi" w:hAnsiTheme="minorHAnsi" w:cstheme="minorHAnsi"/>
          <w:b/>
          <w:bCs/>
        </w:rPr>
        <w:t>data-driven</w:t>
      </w:r>
      <w:r w:rsidR="00CC4615" w:rsidRPr="0004417E">
        <w:rPr>
          <w:rFonts w:asciiTheme="minorHAnsi" w:hAnsiTheme="minorHAnsi" w:cstheme="minorHAnsi"/>
          <w:b/>
          <w:bCs/>
        </w:rPr>
        <w:t>”</w:t>
      </w:r>
      <w:r w:rsidRPr="00594EEC">
        <w:rPr>
          <w:rFonts w:asciiTheme="minorHAnsi" w:hAnsiTheme="minorHAnsi" w:cstheme="minorHAnsi"/>
          <w:b/>
          <w:bCs/>
        </w:rPr>
        <w:t>)</w:t>
      </w:r>
      <w:r w:rsidR="00CC4615">
        <w:rPr>
          <w:rFonts w:asciiTheme="minorHAnsi" w:hAnsiTheme="minorHAnsi" w:cstheme="minorHAnsi"/>
        </w:rPr>
        <w:t xml:space="preserve"> - </w:t>
      </w:r>
      <w:r w:rsidRPr="00594EEC">
        <w:rPr>
          <w:rFonts w:asciiTheme="minorHAnsi" w:hAnsiTheme="minorHAnsi" w:cstheme="minorHAnsi"/>
        </w:rPr>
        <w:t>A digitalização do porto permite decisões mais rápidas e fundamentadas, tanto a nível tático (planeamento de cais, alocação de recursos) como estratégico (investimentos, sustentabilidade).</w:t>
      </w:r>
    </w:p>
    <w:p w14:paraId="6ECB433E" w14:textId="321D85DF" w:rsidR="00594EEC" w:rsidRDefault="00594EEC" w:rsidP="00594EEC">
      <w:pPr>
        <w:rPr>
          <w:rFonts w:asciiTheme="minorHAnsi" w:hAnsiTheme="minorHAnsi" w:cstheme="minorHAnsi"/>
        </w:rPr>
      </w:pPr>
      <w:r w:rsidRPr="00594EEC">
        <w:rPr>
          <w:rFonts w:asciiTheme="minorHAnsi" w:hAnsiTheme="minorHAnsi" w:cstheme="minorHAnsi"/>
        </w:rPr>
        <w:t>A Cisco destaca que a ThPA utiliza análise em tempo real para gerir fluxos logísticos, aumentando a eficiência e reduzindo custos.</w:t>
      </w:r>
    </w:p>
    <w:p w14:paraId="22123E67" w14:textId="61991378" w:rsidR="00594EEC" w:rsidRPr="00594EEC" w:rsidRDefault="00594EEC" w:rsidP="00594EEC">
      <w:pPr>
        <w:rPr>
          <w:rFonts w:asciiTheme="minorHAnsi" w:hAnsiTheme="minorHAnsi" w:cstheme="minorHAnsi"/>
        </w:rPr>
      </w:pPr>
    </w:p>
    <w:p w14:paraId="1C8B6DA9" w14:textId="57FB0596" w:rsidR="00594EEC" w:rsidRDefault="00594EEC" w:rsidP="00594EEC">
      <w:pPr>
        <w:rPr>
          <w:rFonts w:asciiTheme="minorHAnsi" w:hAnsiTheme="minorHAnsi" w:cstheme="minorHAnsi"/>
        </w:rPr>
      </w:pPr>
      <w:r w:rsidRPr="00594EEC">
        <w:rPr>
          <w:rFonts w:asciiTheme="minorHAnsi" w:hAnsiTheme="minorHAnsi" w:cstheme="minorHAnsi"/>
          <w:b/>
          <w:bCs/>
        </w:rPr>
        <w:t>Transparência e conformidade</w:t>
      </w:r>
      <w:r w:rsidR="00CC4615">
        <w:rPr>
          <w:rFonts w:asciiTheme="minorHAnsi" w:hAnsiTheme="minorHAnsi" w:cstheme="minorHAnsi"/>
        </w:rPr>
        <w:t xml:space="preserve"> - </w:t>
      </w:r>
      <w:r w:rsidRPr="00594EEC">
        <w:rPr>
          <w:rFonts w:asciiTheme="minorHAnsi" w:hAnsiTheme="minorHAnsi" w:cstheme="minorHAnsi"/>
        </w:rPr>
        <w:t>Os sistemas ERP e HRMS facilitam auditorias internas e externas, pois registam todas as transações financeiras e operacionais de forma rastreável.</w:t>
      </w:r>
    </w:p>
    <w:p w14:paraId="06DF8961" w14:textId="07629C7E" w:rsidR="00594EEC" w:rsidRDefault="00594EEC" w:rsidP="00594EEC">
      <w:pPr>
        <w:rPr>
          <w:rFonts w:asciiTheme="minorHAnsi" w:hAnsiTheme="minorHAnsi" w:cstheme="minorHAnsi"/>
        </w:rPr>
      </w:pPr>
      <w:r w:rsidRPr="00594EEC">
        <w:rPr>
          <w:rFonts w:asciiTheme="minorHAnsi" w:hAnsiTheme="minorHAnsi" w:cstheme="minorHAnsi"/>
        </w:rPr>
        <w:t>Isto reforça a governança corporativa, a responsabilidade da gestão e o cumprimento das normas internacionais.</w:t>
      </w:r>
    </w:p>
    <w:p w14:paraId="20CAC281" w14:textId="77777777" w:rsidR="00594EEC" w:rsidRPr="00594EEC" w:rsidRDefault="00594EEC" w:rsidP="00594EEC">
      <w:pPr>
        <w:rPr>
          <w:rFonts w:asciiTheme="minorHAnsi" w:hAnsiTheme="minorHAnsi" w:cstheme="minorHAnsi"/>
        </w:rPr>
      </w:pPr>
    </w:p>
    <w:p w14:paraId="48A5F86C" w14:textId="15F717DE" w:rsidR="00594EEC" w:rsidRPr="00594EEC" w:rsidRDefault="00594EEC" w:rsidP="00594EEC">
      <w:pPr>
        <w:rPr>
          <w:rFonts w:asciiTheme="minorHAnsi" w:hAnsiTheme="minorHAnsi" w:cstheme="minorHAnsi"/>
        </w:rPr>
      </w:pPr>
      <w:r w:rsidRPr="00594EEC">
        <w:rPr>
          <w:rFonts w:asciiTheme="minorHAnsi" w:hAnsiTheme="minorHAnsi" w:cstheme="minorHAnsi"/>
          <w:b/>
          <w:bCs/>
        </w:rPr>
        <w:lastRenderedPageBreak/>
        <w:t>Consequ</w:t>
      </w:r>
      <w:r w:rsidRPr="00594EEC">
        <w:rPr>
          <w:rFonts w:cs="Calibri"/>
          <w:b/>
          <w:bCs/>
        </w:rPr>
        <w:t>ê</w:t>
      </w:r>
      <w:r w:rsidRPr="00594EEC">
        <w:rPr>
          <w:rFonts w:asciiTheme="minorHAnsi" w:hAnsiTheme="minorHAnsi" w:cstheme="minorHAnsi"/>
          <w:b/>
          <w:bCs/>
        </w:rPr>
        <w:t>ncias da aus</w:t>
      </w:r>
      <w:r w:rsidRPr="00594EEC">
        <w:rPr>
          <w:rFonts w:cs="Calibri"/>
          <w:b/>
          <w:bCs/>
        </w:rPr>
        <w:t>ê</w:t>
      </w:r>
      <w:r w:rsidRPr="00594EEC">
        <w:rPr>
          <w:rFonts w:asciiTheme="minorHAnsi" w:hAnsiTheme="minorHAnsi" w:cstheme="minorHAnsi"/>
          <w:b/>
          <w:bCs/>
        </w:rPr>
        <w:t>ncia de MIS (cen</w:t>
      </w:r>
      <w:r w:rsidRPr="00594EEC">
        <w:rPr>
          <w:rFonts w:cs="Calibri"/>
          <w:b/>
          <w:bCs/>
        </w:rPr>
        <w:t>á</w:t>
      </w:r>
      <w:r w:rsidRPr="00594EEC">
        <w:rPr>
          <w:rFonts w:asciiTheme="minorHAnsi" w:hAnsiTheme="minorHAnsi" w:cstheme="minorHAnsi"/>
          <w:b/>
          <w:bCs/>
        </w:rPr>
        <w:t>rio oposto)</w:t>
      </w:r>
      <w:r w:rsidR="00CC4615">
        <w:rPr>
          <w:rFonts w:asciiTheme="minorHAnsi" w:hAnsiTheme="minorHAnsi" w:cstheme="minorHAnsi"/>
        </w:rPr>
        <w:t xml:space="preserve"> - </w:t>
      </w:r>
      <w:r w:rsidRPr="00594EEC">
        <w:rPr>
          <w:rFonts w:asciiTheme="minorHAnsi" w:hAnsiTheme="minorHAnsi" w:cstheme="minorHAnsi"/>
        </w:rPr>
        <w:t>Se a ThPA não utilizasse sistemas integrados, enfrentaria fragmentação da informação, maior risco de erro, dificuldade em monitorizar desempenho e decisões baseadas em perceções e não em dados — reduzindo a eficácia do controlo de gestão.</w:t>
      </w:r>
    </w:p>
    <w:p w14:paraId="22382B31" w14:textId="16D358FA" w:rsidR="00594EEC" w:rsidRPr="00594EEC" w:rsidRDefault="00594EEC" w:rsidP="00594EEC">
      <w:pPr>
        <w:rPr>
          <w:rFonts w:asciiTheme="minorHAnsi" w:hAnsiTheme="minorHAnsi" w:cstheme="minorHAnsi"/>
        </w:rPr>
      </w:pPr>
    </w:p>
    <w:p w14:paraId="6F372AF8" w14:textId="77777777" w:rsidR="00594EEC" w:rsidRDefault="00594EEC" w:rsidP="00594EEC">
      <w:pPr>
        <w:rPr>
          <w:rFonts w:asciiTheme="minorHAnsi" w:hAnsiTheme="minorHAnsi" w:cstheme="minorHAnsi"/>
        </w:rPr>
      </w:pPr>
      <w:r w:rsidRPr="00594EEC">
        <w:rPr>
          <w:rFonts w:asciiTheme="minorHAnsi" w:hAnsiTheme="minorHAnsi" w:cstheme="minorHAnsi"/>
        </w:rPr>
        <w:t>A Thessaloniki Port Authority S.A. possui uma estrutura tecnológica sólida que integra sistemas ERP, HRMS e plataformas logísticas digitais, os quais desempenham um papel decisivo no controlo de gestão e suporte à decisão.</w:t>
      </w:r>
    </w:p>
    <w:p w14:paraId="57A06308" w14:textId="32786DDF" w:rsidR="00594EEC" w:rsidRPr="00594EEC" w:rsidRDefault="00594EEC" w:rsidP="00594EEC">
      <w:pPr>
        <w:rPr>
          <w:rFonts w:asciiTheme="minorHAnsi" w:hAnsiTheme="minorHAnsi" w:cstheme="minorHAnsi"/>
        </w:rPr>
      </w:pPr>
      <w:r w:rsidRPr="00594EEC">
        <w:rPr>
          <w:rFonts w:asciiTheme="minorHAnsi" w:hAnsiTheme="minorHAnsi" w:cstheme="minorHAnsi"/>
        </w:rPr>
        <w:t>Estes sistemas asseguram eficiência, transparência e alinhamento estratégico, permitindo que o porto opere com elevados padrões de governança e desempenho operacional.</w:t>
      </w:r>
    </w:p>
    <w:p w14:paraId="6B6793EF" w14:textId="77777777" w:rsidR="00594EEC" w:rsidRDefault="00594EEC" w:rsidP="00594EEC"/>
    <w:p w14:paraId="45C0D229" w14:textId="71151EA2" w:rsidR="00653291" w:rsidRDefault="000D3D93" w:rsidP="00594EEC">
      <w:pPr>
        <w:rPr>
          <w:b/>
          <w:bCs/>
        </w:rPr>
      </w:pPr>
      <w:r>
        <w:rPr>
          <w:b/>
          <w:bCs/>
        </w:rPr>
        <w:t>Liderança</w:t>
      </w:r>
    </w:p>
    <w:p w14:paraId="579FEB01" w14:textId="1D1DA8CE" w:rsidR="00020919" w:rsidRDefault="00020919" w:rsidP="00020919">
      <w:r w:rsidRPr="00020919">
        <w:t>A Thessaloniki Port Authority S.A. (ThPA) apresenta um modelo de gestão que reflete um estilo de liderança participativo e orientado para resultados, evidenciado pelo modo como a administração valoriza os colaboradores, promove a comunicação interna e define metas de eficiência e modernização. No seu Relatório Anual de 2023, a ThPA destaca que “</w:t>
      </w:r>
      <w:r>
        <w:t>T</w:t>
      </w:r>
      <w:r w:rsidRPr="00020919">
        <w:t>he driving force of the Group and the Company is their personnel” e que investe “in the continuous training and updating of their staff”, assegurando condições de trabalho seguras e saudáveis</w:t>
      </w:r>
      <w:r>
        <w:t>.</w:t>
      </w:r>
      <w:sdt>
        <w:sdtPr>
          <w:id w:val="-257751771"/>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22D2ABF7" w14:textId="44BEE9CD" w:rsidR="00020919" w:rsidRPr="00020919" w:rsidRDefault="00020919" w:rsidP="00020919">
      <w:r w:rsidRPr="00020919">
        <w:t>Estas práticas mostram que a gestão reconhece o papel ativo dos trabalhadores no alcance dos objetivos estratégicos, promovendo a participação, o desenvolvimento profissional e o compromisso organizacional.</w:t>
      </w:r>
    </w:p>
    <w:p w14:paraId="074F2EA6" w14:textId="222A1D9E" w:rsidR="00020919" w:rsidRDefault="00020919" w:rsidP="00020919">
      <w:r w:rsidRPr="00020919">
        <w:t xml:space="preserve">Paralelamente, a empresa estabelece metas de desempenho claras e mensuráveis, nomeadamente no aumento da capacidade portuária, na modernização de equipamentos e na eficiência das operações. Segundo o mesmo relatório, a ThPA encontra-se </w:t>
      </w:r>
      <w:r w:rsidRPr="00020919">
        <w:rPr>
          <w:i/>
          <w:iCs/>
        </w:rPr>
        <w:t>“in a constant effort to modernize and renew their mechanical equipment as well as to further develop their infrastructure”</w:t>
      </w:r>
      <w:r w:rsidRPr="00020919">
        <w:t>.</w:t>
      </w:r>
      <w:sdt>
        <w:sdtPr>
          <w:id w:val="1091130652"/>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0F284582" w14:textId="03BD50D4" w:rsidR="00020919" w:rsidRPr="00020919" w:rsidRDefault="00020919" w:rsidP="00020919">
      <w:r w:rsidRPr="00020919">
        <w:t>Esta orientação para resultados traduz uma liderança focada na produtividade e na consecução de objetivos concretos, onde a melhoria contínua e a monitorização do desempenho são princípios centrais da cultura de gestão.</w:t>
      </w:r>
    </w:p>
    <w:p w14:paraId="488CD9BB" w14:textId="77777777" w:rsidR="00020919" w:rsidRDefault="00020919" w:rsidP="00020919"/>
    <w:p w14:paraId="0C060310" w14:textId="4EB8D1B3" w:rsidR="00020919" w:rsidRPr="00020919" w:rsidRDefault="00020919" w:rsidP="00020919">
      <w:r w:rsidRPr="00020919">
        <w:t>Esta abordagem reforça a aprendizagem organizacional e a adesão aos objetivos estratégicos da empresa.</w:t>
      </w:r>
    </w:p>
    <w:p w14:paraId="5DB02C2A" w14:textId="77777777" w:rsidR="00020919" w:rsidRDefault="00020919" w:rsidP="00020919">
      <w:r w:rsidRPr="00020919">
        <w:t xml:space="preserve">O impacto deste estilo de liderança manifesta-se numa cultura organizacional colaborativa e orientada para a melhoria contínua. A comunicação torna-se mais fluida, a motivação é sustentada por objetivos </w:t>
      </w:r>
      <w:r w:rsidRPr="00020919">
        <w:lastRenderedPageBreak/>
        <w:t>comuns e a tomada de decisão beneficia da partilha de informação entre níveis hierárquicos. O resultado é uma estrutura organizacional mais adaptável e comprometida, onde o desempenho coletivo é visto como um reflexo direto da cooperação e do envolvimento dos colaboradores.</w:t>
      </w:r>
    </w:p>
    <w:p w14:paraId="67023DE8" w14:textId="77777777" w:rsidR="00020919" w:rsidRPr="00020919" w:rsidRDefault="00020919" w:rsidP="00020919"/>
    <w:p w14:paraId="4A9B3FAB" w14:textId="77777777" w:rsidR="00020919" w:rsidRPr="00020919" w:rsidRDefault="00020919" w:rsidP="00020919">
      <w:r w:rsidRPr="00020919">
        <w:t>Este modelo de liderança participativa contribui para uma cultura de elevado desempenho, segurança e responsabilidade, fatores críticos num ambiente portuário complexo e competitivo. A administração da ThPA, ao equilibrar orientação estratégica com envolvimento humano, reforça não só a eficiência operacional, mas também o alinhamento entre os valores institucionais e a prática diária das equipas.</w:t>
      </w:r>
    </w:p>
    <w:p w14:paraId="415FF51C" w14:textId="77777777" w:rsidR="000D3D93" w:rsidRDefault="000D3D93" w:rsidP="00594EEC"/>
    <w:p w14:paraId="74F107F9" w14:textId="53CD43D3" w:rsidR="00017841" w:rsidRPr="00017841" w:rsidRDefault="00017841" w:rsidP="00594EEC">
      <w:pPr>
        <w:rPr>
          <w:b/>
          <w:bCs/>
        </w:rPr>
      </w:pPr>
      <w:r>
        <w:rPr>
          <w:b/>
          <w:bCs/>
        </w:rPr>
        <w:t>Práticas motivacionais</w:t>
      </w:r>
    </w:p>
    <w:p w14:paraId="3FD7A192" w14:textId="77777777" w:rsidR="00017841" w:rsidRDefault="00017841" w:rsidP="00017841">
      <w:r w:rsidRPr="00017841">
        <w:t>A Thessaloniki Port Authority S.A. (ThPA) adota diversas práticas motivacionais destinadas a promover o compromisso, o bem-estar e o desenvolvimento dos seus colaboradores. A política de recursos humanos da empresa baseia-se na valorização das pessoas como fator crítico de sucesso organizacional, incentivando a estabilidade, a formação contínua e um ambiente de trabalho saudável. Estas medidas respondem às necessidades fundamentais dos trabalhadores e contribuem para a consolidação de uma cultura de elevado desempenho.</w:t>
      </w:r>
    </w:p>
    <w:p w14:paraId="6BCE375E" w14:textId="77777777" w:rsidR="00017841" w:rsidRPr="00017841" w:rsidRDefault="00017841" w:rsidP="00017841"/>
    <w:p w14:paraId="4E5E21D9" w14:textId="77777777" w:rsidR="00017841" w:rsidRPr="00017841" w:rsidRDefault="00017841" w:rsidP="00017841">
      <w:pPr>
        <w:rPr>
          <w:b/>
          <w:bCs/>
        </w:rPr>
      </w:pPr>
      <w:r w:rsidRPr="00017841">
        <w:rPr>
          <w:b/>
          <w:bCs/>
        </w:rPr>
        <w:t>Práticas Motivacionais Financeiras</w:t>
      </w:r>
    </w:p>
    <w:p w14:paraId="05110064" w14:textId="77777777" w:rsidR="00B72F90" w:rsidRDefault="00017841" w:rsidP="00017841">
      <w:r w:rsidRPr="00017841">
        <w:t>A ThPA assegura condições salariais equilibradas e justas, definidas através de contratos coletivos e do Código do Trabalho grego, garantindo segurança económica e reconhecimento profissional. O relatório anual refere que as relações laborais da empresa “are regulated by the General Labor Code, the Collective Labor Agreement or the sectoral or joint sectoral agreements”</w:t>
      </w:r>
      <w:sdt>
        <w:sdtPr>
          <w:id w:val="-322433101"/>
          <w:citation/>
        </w:sdtPr>
        <w:sdtContent>
          <w:r w:rsidR="00B72F90">
            <w:fldChar w:fldCharType="begin"/>
          </w:r>
          <w:r w:rsidR="00B72F90">
            <w:instrText xml:space="preserve">CITATION 2511 \p 8 \l 2070 </w:instrText>
          </w:r>
          <w:r w:rsidR="00B72F90">
            <w:fldChar w:fldCharType="separate"/>
          </w:r>
          <w:r w:rsidR="00B72F90">
            <w:rPr>
              <w:noProof/>
            </w:rPr>
            <w:t xml:space="preserve"> (financial, p. 8)</w:t>
          </w:r>
          <w:r w:rsidR="00B72F90">
            <w:fldChar w:fldCharType="end"/>
          </w:r>
        </w:sdtContent>
      </w:sdt>
      <w:r w:rsidR="00B72F90">
        <w:t>.</w:t>
      </w:r>
      <w:r w:rsidRPr="00017841">
        <w:t xml:space="preserve"> Esta estrutura assegura transparência na política remuneratória e estabilidade nas relações de trabalho.</w:t>
      </w:r>
    </w:p>
    <w:p w14:paraId="0C456A6F" w14:textId="7848C169" w:rsidR="00017841" w:rsidRDefault="00017841" w:rsidP="00017841">
      <w:r w:rsidRPr="00017841">
        <w:t>Além disso, a existência de avaliações periódicas de desempenho e mecanismos de progressão permite associar recompensas financeiras ao cumprimento de objetivos individuais e departamentais, reforçando o alinhamento entre esforço e recompensa.</w:t>
      </w:r>
    </w:p>
    <w:p w14:paraId="6512C2F1" w14:textId="77777777" w:rsidR="00017841" w:rsidRPr="00017841" w:rsidRDefault="00017841" w:rsidP="00017841"/>
    <w:p w14:paraId="5E10EDAD" w14:textId="77777777" w:rsidR="00017841" w:rsidRPr="00017841" w:rsidRDefault="00017841" w:rsidP="00017841">
      <w:pPr>
        <w:rPr>
          <w:b/>
          <w:bCs/>
        </w:rPr>
      </w:pPr>
      <w:r w:rsidRPr="00017841">
        <w:rPr>
          <w:b/>
          <w:bCs/>
        </w:rPr>
        <w:t>Práticas Motivacionais Não Financeiras</w:t>
      </w:r>
    </w:p>
    <w:p w14:paraId="2B2A7474" w14:textId="01FF0764" w:rsidR="00B72F90" w:rsidRDefault="00B72F90" w:rsidP="00017841">
      <w:r w:rsidRPr="00B72F90">
        <w:t xml:space="preserve">A ThPA investe de forma consistente na formação e atualização dos colaboradores, promovendo programas de capacitação nas áreas de gestão, comunicação, finanças, saúde e segurança. No seu relatório anual, a empresa declara que “the Group and the Company invest in the continuous training and </w:t>
      </w:r>
      <w:r w:rsidRPr="00B72F90">
        <w:lastRenderedPageBreak/>
        <w:t>updating of their staff through training programs and seminars on communication, management, finance, health and safety</w:t>
      </w:r>
      <w:r>
        <w:t>”</w:t>
      </w:r>
      <w:r w:rsidRPr="00B72F90">
        <w:t>.</w:t>
      </w:r>
      <w:sdt>
        <w:sdtPr>
          <w:id w:val="-139843639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35D1207D" w14:textId="36081C22" w:rsidR="00017841" w:rsidRDefault="00B72F90" w:rsidP="00017841">
      <w:r w:rsidRPr="00B72F90">
        <w:t xml:space="preserve">Paralelamente, mantém o compromisso de oferecer “a healthy and secure working environment”, reforçando a importância da segurança e do bem-estar físico e psicológico. A gestão privilegia também um clima de comunicação aberta e cooperação entre departamentos, prática confirmada no </w:t>
      </w:r>
      <w:r w:rsidRPr="00B72F90">
        <w:rPr>
          <w:i/>
          <w:iCs/>
        </w:rPr>
        <w:t>Corporate Governance Statement</w:t>
      </w:r>
      <w:r w:rsidRPr="00B72F90">
        <w:t>, onde se indica que a empresa “has established internal policies and procedures ensuring the proper operation of the governing bodies and the effective flow of information among them”.</w:t>
      </w:r>
      <w:sdt>
        <w:sdtPr>
          <w:id w:val="-2127144470"/>
          <w:citation/>
        </w:sdtPr>
        <w:sdtContent>
          <w:r>
            <w:fldChar w:fldCharType="begin"/>
          </w:r>
          <w:r>
            <w:instrText xml:space="preserve">CITATION 2511 \p 27 \l 2070 </w:instrText>
          </w:r>
          <w:r>
            <w:fldChar w:fldCharType="separate"/>
          </w:r>
          <w:r>
            <w:rPr>
              <w:noProof/>
            </w:rPr>
            <w:t xml:space="preserve"> (financial, p. 27)</w:t>
          </w:r>
          <w:r>
            <w:fldChar w:fldCharType="end"/>
          </w:r>
        </w:sdtContent>
      </w:sdt>
    </w:p>
    <w:p w14:paraId="23EC1362" w14:textId="77777777" w:rsidR="00B72F90" w:rsidRPr="00017841" w:rsidRDefault="00B72F90" w:rsidP="00017841"/>
    <w:p w14:paraId="6BA41DE7" w14:textId="77777777" w:rsidR="00017841" w:rsidRPr="00017841" w:rsidRDefault="00017841" w:rsidP="00017841">
      <w:pPr>
        <w:rPr>
          <w:b/>
          <w:bCs/>
        </w:rPr>
      </w:pPr>
      <w:r w:rsidRPr="00017841">
        <w:rPr>
          <w:b/>
          <w:bCs/>
        </w:rPr>
        <w:t>Impacto na Organização</w:t>
      </w:r>
    </w:p>
    <w:p w14:paraId="2B4ECC1F" w14:textId="77777777" w:rsidR="00017841" w:rsidRDefault="00017841" w:rsidP="00017841">
      <w:r w:rsidRPr="00017841">
        <w:t>As políticas motivacionais da ThPA traduzem-se num aumento do desempenho e da produtividade, uma vez que os colaboradores encontram estabilidade, oportunidades de desenvolvimento e reconhecimento. A formação contínua e o ambiente de trabalho seguro favorecem a retenção de talento, enquanto a transparência e a comunicação fortalecem a confiança e o sentido de pertença.</w:t>
      </w:r>
    </w:p>
    <w:p w14:paraId="121C15D1" w14:textId="08F993FC" w:rsidR="00017841" w:rsidRPr="00017841" w:rsidRDefault="00017841" w:rsidP="00017841">
      <w:r w:rsidRPr="00017841">
        <w:t>A combinação equilibrada entre incentivos financeiros e não financeiros reforça a cultura de mérito e responsabilidade, sustentando a competitividade e a sustentabilidade da organização. Desta forma, a ThPA promove uma motivação integrada, que valoriza simultaneamente as necessidades económicas e o crescimento pessoal dos seus colaboradores, contribuindo para o sucesso operacional e estratégico do Porto de Salónica.</w:t>
      </w:r>
    </w:p>
    <w:p w14:paraId="359518C9" w14:textId="77777777" w:rsidR="006323EA" w:rsidRDefault="006323EA" w:rsidP="00C811F8"/>
    <w:p w14:paraId="679B3701" w14:textId="6008AAD5" w:rsidR="006323EA" w:rsidRDefault="00C4738F" w:rsidP="00C811F8">
      <w:pPr>
        <w:rPr>
          <w:b/>
          <w:bCs/>
        </w:rPr>
      </w:pPr>
      <w:r>
        <w:rPr>
          <w:b/>
          <w:bCs/>
        </w:rPr>
        <w:t>Políticas e práticas da gestão de recursos humanos</w:t>
      </w:r>
    </w:p>
    <w:p w14:paraId="3531AEF8" w14:textId="28E909E2" w:rsidR="004B7291" w:rsidRPr="004B7291" w:rsidRDefault="004B7291" w:rsidP="004B7291">
      <w:r w:rsidRPr="004B7291">
        <w:t>A Thessaloniki Port Authority S.A. (ThPA) apresenta um modelo de gestão de recursos humanos maduro e estruturado, centrado na valorização dos colaboradores, na segurança no trabalho e no desenvolvimento contínuo de competências. O capital humano é reconhecido como um fator essencial para o sucesso e a sustentabilidade da organização. No seu Relatório Anual de 2023, a empresa afirma que “the driving force of the Group and the Company is their personnel”</w:t>
      </w:r>
      <w:sdt>
        <w:sdtPr>
          <w:id w:val="-58792924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r w:rsidRPr="004B7291">
        <w:t>, reforçando o papel estratégico das pessoas na concretização dos objetivos corporativos.</w:t>
      </w:r>
    </w:p>
    <w:p w14:paraId="4E124313" w14:textId="1F1A5A27" w:rsidR="004B7291" w:rsidRPr="004B7291" w:rsidRDefault="004B7291" w:rsidP="004B7291"/>
    <w:p w14:paraId="2DA407B8" w14:textId="77777777" w:rsidR="004B7291" w:rsidRPr="004B7291" w:rsidRDefault="004B7291" w:rsidP="004B7291">
      <w:pPr>
        <w:rPr>
          <w:b/>
          <w:bCs/>
        </w:rPr>
      </w:pPr>
      <w:r w:rsidRPr="004B7291">
        <w:rPr>
          <w:b/>
          <w:bCs/>
        </w:rPr>
        <w:t>Políticas de Recursos Humanos</w:t>
      </w:r>
    </w:p>
    <w:p w14:paraId="08C8F331" w14:textId="261B739B" w:rsidR="004B7291" w:rsidRDefault="004B7291" w:rsidP="004B7291">
      <w:r w:rsidRPr="004B7291">
        <w:lastRenderedPageBreak/>
        <w:t>A política de recursos humanos da ThPA baseia-se em princípios de equidade, transparência e conformidade legal. As relações laborais são reguladas pelo Código do Trabalho grego e por acordos coletivos de trabalho, garantindo condições justas e estáveis para todos os colaboradores.</w:t>
      </w:r>
    </w:p>
    <w:p w14:paraId="20264E02" w14:textId="560C04A8" w:rsidR="004B7291" w:rsidRPr="004B7291" w:rsidRDefault="004B7291" w:rsidP="004B7291">
      <w:r w:rsidRPr="004B7291">
        <w:t>A ThPA assegura também um ambiente de trabalho seguro e saudável, comprometendo-se a “provide a healthy and secure working environment for its employees”</w:t>
      </w:r>
      <w:r w:rsidR="00F400B6">
        <w:t xml:space="preserve">. </w:t>
      </w:r>
      <w:r w:rsidRPr="004B7291">
        <w:t>Esta política é complementada por programas de formação contínua, seminários e ações de capacitação nas áreas de gestão, comunicação, finanças, saúde e segurança, demonstrando o compromisso da empresa com o desenvolvimento profissional e a empregabilidade do seu pessoal.</w:t>
      </w:r>
    </w:p>
    <w:p w14:paraId="788B66D5" w14:textId="31C7F79E" w:rsidR="004B7291" w:rsidRPr="004B7291" w:rsidRDefault="004B7291" w:rsidP="004B7291">
      <w:r w:rsidRPr="004B7291">
        <w:t>A estrutura de recursos humanos é coordenada pelo Departamento de Recursos Humanos, responsável por supervisionar todo o ciclo da gestão de pessoas — desde a contratação até à formação e avaliação — assegurando o alinhamento entre as competências individuais e os objetivos estratégicos do porto.</w:t>
      </w:r>
      <w:sdt>
        <w:sdtPr>
          <w:id w:val="22118176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16F4FDDB" w14:textId="51014A61" w:rsidR="004B7291" w:rsidRPr="004B7291" w:rsidRDefault="004B7291" w:rsidP="004B7291"/>
    <w:p w14:paraId="4FBB736E" w14:textId="4A9BF6FC" w:rsidR="004B7291" w:rsidRPr="004B7291" w:rsidRDefault="00702258" w:rsidP="004B7291">
      <w:pPr>
        <w:rPr>
          <w:b/>
          <w:bCs/>
        </w:rPr>
      </w:pPr>
      <w:r>
        <w:rPr>
          <w:b/>
          <w:bCs/>
        </w:rPr>
        <w:t>Práticas</w:t>
      </w:r>
      <w:r w:rsidR="004B7291" w:rsidRPr="004B7291">
        <w:rPr>
          <w:b/>
          <w:bCs/>
        </w:rPr>
        <w:t xml:space="preserve"> de Gestão de Recursos Humanos</w:t>
      </w:r>
    </w:p>
    <w:p w14:paraId="19BF5F12" w14:textId="74456DD1" w:rsidR="004B7291" w:rsidRPr="004B7291" w:rsidRDefault="004B7291" w:rsidP="004B7291">
      <w:r w:rsidRPr="004B7291">
        <w:t>1. Recrutamento e Seleção</w:t>
      </w:r>
      <w:r w:rsidR="00F400B6">
        <w:t xml:space="preserve"> - </w:t>
      </w:r>
      <w:r w:rsidRPr="004B7291">
        <w:t>O processo de recrutamento da ThPA é transparente e baseado em critérios objetivos, em conformidade com a legislação laboral e as necessidades operacionais das diversas divisões. As novas contratações são planeadas de acordo com a procura das atividades portuárias, recorrendo a contratos permanentes e sazonais que permitem ajustar a força de trabalho à sazonalidade das operações.</w:t>
      </w:r>
      <w:sdt>
        <w:sdtPr>
          <w:id w:val="24423159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1C7B559E" w14:textId="1E1E3C5C" w:rsidR="004B7291" w:rsidRPr="004B7291" w:rsidRDefault="004B7291" w:rsidP="004B7291">
      <w:r w:rsidRPr="004B7291">
        <w:t>2. Integração e Formação Contínua</w:t>
      </w:r>
      <w:r w:rsidR="00F400B6">
        <w:t xml:space="preserve"> - </w:t>
      </w:r>
      <w:r w:rsidRPr="004B7291">
        <w:t>Após a contratação, os colaboradores são integrados nas equipas e recebem formação específica sobre segurança, normas operacionais e procedimentos internos. A empresa investe</w:t>
      </w:r>
      <w:r w:rsidR="00F400B6">
        <w:t xml:space="preserve"> em treino e aprendizagem dos seus funcionários através de programas de treino e seminários,</w:t>
      </w:r>
      <w:r w:rsidRPr="004B7291">
        <w:t xml:space="preserve"> o que demonstra o compromisso permanente com a melhoria das competências e a qualidade do serviço.</w:t>
      </w:r>
      <w:sdt>
        <w:sdtPr>
          <w:id w:val="1833167925"/>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330B223F" w14:textId="6FD45F63" w:rsidR="004B7291" w:rsidRPr="004B7291" w:rsidRDefault="004B7291" w:rsidP="004B7291">
      <w:r w:rsidRPr="004B7291">
        <w:t>3. Avaliação e Desenvolvimento</w:t>
      </w:r>
      <w:r w:rsidR="00F400B6">
        <w:t xml:space="preserve"> - </w:t>
      </w:r>
      <w:r w:rsidRPr="004B7291">
        <w:t>O desempenho dos colaboradores é avaliado periodicamente, considerando critérios de produtividade, eficiência e comportamento organizacional. Estes processos estão ligados às políticas de progressão e recompensa, promovendo a meritocracia e a motivação. A formação contínua e a monitorização dos resultados permitem identificar talentos e preparar futuros quadros de liderança.</w:t>
      </w:r>
      <w:sdt>
        <w:sdtPr>
          <w:id w:val="-1686510566"/>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6A043187" w14:textId="18E21F6C" w:rsidR="004B7291" w:rsidRPr="004B7291" w:rsidRDefault="004B7291" w:rsidP="004B7291">
      <w:r w:rsidRPr="004B7291">
        <w:t>4. Saúde, Segurança e Bem-estar</w:t>
      </w:r>
      <w:r w:rsidR="00F400B6">
        <w:t xml:space="preserve"> - </w:t>
      </w:r>
      <w:r w:rsidRPr="004B7291">
        <w:t xml:space="preserve">A ThPA implementa medidas preventivas e programas de segurança, garantindo condições de trabalho adequadas e conformidade com as normas nacionais e europeias. A </w:t>
      </w:r>
      <w:r w:rsidRPr="004B7291">
        <w:lastRenderedPageBreak/>
        <w:t xml:space="preserve">empresa reafirma o seu compromisso em manter </w:t>
      </w:r>
      <w:r w:rsidR="00F400B6">
        <w:t>um ambiente de trabalho seguro e saudável,</w:t>
      </w:r>
      <w:r w:rsidRPr="004B7291">
        <w:t xml:space="preserve"> o que evidencia um elevado nível de maturidade na gestão da segurança e do bem-estar físico e psicológico dos trabalhadores.</w:t>
      </w:r>
      <w:sdt>
        <w:sdtPr>
          <w:id w:val="136471193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3DECE94D" w14:textId="398F5EA1" w:rsidR="004B7291" w:rsidRPr="004B7291" w:rsidRDefault="004B7291" w:rsidP="004B7291"/>
    <w:p w14:paraId="44BEFFF8" w14:textId="524715F9" w:rsidR="004B7291" w:rsidRPr="004B7291" w:rsidRDefault="004B7291" w:rsidP="004B7291">
      <w:pPr>
        <w:rPr>
          <w:b/>
          <w:bCs/>
        </w:rPr>
      </w:pPr>
      <w:r w:rsidRPr="004B7291">
        <w:rPr>
          <w:b/>
          <w:bCs/>
        </w:rPr>
        <w:t>Maturidade do Modelo de Gestão de Recursos Humanos</w:t>
      </w:r>
    </w:p>
    <w:p w14:paraId="6E6EB47E" w14:textId="77777777" w:rsidR="004B7291" w:rsidRPr="004B7291" w:rsidRDefault="004B7291" w:rsidP="004B7291">
      <w:r w:rsidRPr="004B7291">
        <w:t>A ThPA apresenta um modelo de gestão de recursos humanos formalizado e integrado, suportado por políticas claras, práticas consistentes e um compromisso contínuo com o desenvolvimento das pessoas. A conformidade legal, a valorização do talento e o investimento sistemático em formação e segurança demonstram um nível avançado de maturidade e profissionalização da função de recursos humanos.</w:t>
      </w:r>
    </w:p>
    <w:p w14:paraId="280F3917" w14:textId="77777777" w:rsidR="004B7291" w:rsidRPr="004B7291" w:rsidRDefault="004B7291" w:rsidP="004B7291">
      <w:r w:rsidRPr="004B7291">
        <w:t>Este modelo contribui para a estabilidade organizacional, a retenção de talento e a construção de uma cultura de responsabilidade e melhoria contínua, fatores essenciais para o sucesso sustentável do Porto de Salónica.</w:t>
      </w:r>
    </w:p>
    <w:p w14:paraId="02FE0B92" w14:textId="77777777" w:rsidR="00B72F90" w:rsidRPr="00B72F90" w:rsidRDefault="00B72F90" w:rsidP="00C811F8"/>
    <w:p w14:paraId="08117524" w14:textId="77777777" w:rsidR="00C7448F" w:rsidRPr="00C7448F" w:rsidRDefault="00C7448F" w:rsidP="00C7448F">
      <w:pPr>
        <w:rPr>
          <w:b/>
          <w:bCs/>
        </w:rPr>
      </w:pPr>
      <w:r w:rsidRPr="00C7448F">
        <w:rPr>
          <w:b/>
          <w:bCs/>
        </w:rPr>
        <w:t>Contributo da Thessaloniki Port Authority S.A. para os Objetivos de Desenvolvimento Sustentável (ODS)</w:t>
      </w:r>
    </w:p>
    <w:p w14:paraId="62B8774C" w14:textId="77777777" w:rsidR="00C7448F" w:rsidRPr="00C7448F" w:rsidRDefault="00C7448F" w:rsidP="00C7448F">
      <w:r w:rsidRPr="00C7448F">
        <w:t>A Thessaloniki Port Authority S.A. (ThPA) integra práticas de responsabilidade social e sustentabilidade nas suas operações, demonstrando o seu compromisso com os Objetivos de Desenvolvimento Sustentável (ODS) definidos pelas Nações Unidas (ONU). A sua atuação reflete uma preocupação crescente com o desenvolvimento humano, a inovação tecnológica e a eficiência ambiental, elementos que reforçam o equilíbrio entre o desempenho económico e o impacto social positivo.</w:t>
      </w:r>
    </w:p>
    <w:p w14:paraId="44D81591" w14:textId="37F5BC7C" w:rsidR="00C7448F" w:rsidRPr="00C7448F" w:rsidRDefault="00C7448F" w:rsidP="00C7448F"/>
    <w:p w14:paraId="59C5791F" w14:textId="0BD54B8A" w:rsidR="00C7448F" w:rsidRPr="00C7448F" w:rsidRDefault="00C7448F" w:rsidP="00C7448F">
      <w:pPr>
        <w:rPr>
          <w:b/>
          <w:bCs/>
        </w:rPr>
      </w:pPr>
      <w:r w:rsidRPr="00C7448F">
        <w:rPr>
          <w:b/>
          <w:bCs/>
        </w:rPr>
        <w:t xml:space="preserve">ODS 8 – </w:t>
      </w:r>
      <w:r w:rsidR="00FD5A0D">
        <w:rPr>
          <w:b/>
          <w:bCs/>
        </w:rPr>
        <w:t>Emprego</w:t>
      </w:r>
      <w:r w:rsidRPr="00C7448F">
        <w:rPr>
          <w:b/>
          <w:bCs/>
        </w:rPr>
        <w:t xml:space="preserve"> Digno e Crescimento Económico</w:t>
      </w:r>
    </w:p>
    <w:p w14:paraId="5B3B55B3" w14:textId="77777777" w:rsidR="00C7448F" w:rsidRDefault="00C7448F" w:rsidP="00C7448F">
      <w:r w:rsidRPr="00C7448F">
        <w:t>A ThPA promove um ambiente de trabalho seguro, equitativo e orientado para o desenvolvimento dos seus colaboradores, assegurando condições laborais estáveis e programas contínuos de formação e qualificação profissional. Estas práticas contribuem para o crescimento sustentável e para o reforço das competências da força de trabalho, estimulando a produtividade e a empregabilidade na região.</w:t>
      </w:r>
      <w:sdt>
        <w:sdtPr>
          <w:id w:val="-157257821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07C4844A" w14:textId="27127FE3" w:rsidR="00C7448F" w:rsidRDefault="00C7448F" w:rsidP="00C7448F">
      <w:r w:rsidRPr="00C7448F">
        <w:t>A expansão das infraestruturas portuárias e o investimento em novos projetos logísticos têm igualmente um impacto direto na criação de emprego, dinamizando a economia local e fortalecendo o papel do porto como motor de desenvolvimento económico.</w:t>
      </w:r>
      <w:sdt>
        <w:sdtPr>
          <w:id w:val="-1999338183"/>
          <w:citation/>
        </w:sdtPr>
        <w:sdtContent>
          <w:r>
            <w:fldChar w:fldCharType="begin"/>
          </w:r>
          <w:r>
            <w:instrText xml:space="preserve">CITATION 2511 \p 7,8 \l 2070 </w:instrText>
          </w:r>
          <w:r>
            <w:fldChar w:fldCharType="separate"/>
          </w:r>
          <w:r>
            <w:rPr>
              <w:noProof/>
            </w:rPr>
            <w:t xml:space="preserve"> (financial, pp. 7,8)</w:t>
          </w:r>
          <w:r>
            <w:fldChar w:fldCharType="end"/>
          </w:r>
        </w:sdtContent>
      </w:sdt>
    </w:p>
    <w:p w14:paraId="352837F4" w14:textId="77777777" w:rsidR="00C7448F" w:rsidRPr="00C7448F" w:rsidRDefault="00C7448F" w:rsidP="00C7448F"/>
    <w:p w14:paraId="1913BF2F" w14:textId="77777777" w:rsidR="00C7448F" w:rsidRPr="00C7448F" w:rsidRDefault="00C7448F" w:rsidP="00C7448F">
      <w:pPr>
        <w:rPr>
          <w:b/>
          <w:bCs/>
        </w:rPr>
      </w:pPr>
      <w:r w:rsidRPr="00C7448F">
        <w:rPr>
          <w:b/>
          <w:bCs/>
        </w:rPr>
        <w:t>ODS 9 – Indústria, Inovação e Infraestruturas</w:t>
      </w:r>
    </w:p>
    <w:p w14:paraId="259A3FAC" w14:textId="77FB1C2A" w:rsidR="00C7448F" w:rsidRDefault="00C7448F" w:rsidP="00C7448F">
      <w:r w:rsidRPr="00C7448F">
        <w:lastRenderedPageBreak/>
        <w:t>A ThPA investe de forma sistemática na modernização tecnológica e na melhoria das infraestruturas portuárias. O projeto de expansão do Cais 6 e a implementação de sistemas digitais inteligentes, desenvolvidos em parceria com a Cisco Systems, permitem o acompanhamento em tempo real das operações e o aumento da eficiência logística. Estas medidas reforçam a capacidade competitiva e reduzem ineficiências, traduzindo-se numa contribuição clara para o ODS 9, que incentiva o desenvolvimento de infraestruturas resilientes e a inovação sustentável</w:t>
      </w:r>
      <w:r>
        <w:t>.</w:t>
      </w:r>
      <w:sdt>
        <w:sdtPr>
          <w:id w:val="-210541239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5A3E74A" w14:textId="77777777" w:rsidR="00C7448F" w:rsidRPr="00C7448F" w:rsidRDefault="00C7448F" w:rsidP="00C7448F"/>
    <w:p w14:paraId="29897BE8" w14:textId="47AA56D8" w:rsidR="00C7448F" w:rsidRPr="00C7448F" w:rsidRDefault="00C7448F" w:rsidP="00C7448F">
      <w:pPr>
        <w:rPr>
          <w:b/>
          <w:bCs/>
        </w:rPr>
      </w:pPr>
      <w:r w:rsidRPr="00C7448F">
        <w:rPr>
          <w:b/>
          <w:bCs/>
        </w:rPr>
        <w:t xml:space="preserve">ODS 13 – </w:t>
      </w:r>
      <w:r w:rsidR="00FD5A0D">
        <w:rPr>
          <w:b/>
          <w:bCs/>
        </w:rPr>
        <w:t>Combate às alterações climáticas</w:t>
      </w:r>
    </w:p>
    <w:p w14:paraId="1A6345A1" w14:textId="4E65AA72" w:rsidR="00C7448F" w:rsidRPr="00C7448F" w:rsidRDefault="00C7448F" w:rsidP="00C7448F">
      <w:r w:rsidRPr="00C7448F">
        <w:t>A modernização tecnológica e a digitalização das operações portuárias contribuem também para a redução das emissões e do impacto ambiental das atividades da ThPA. A otimização dos fluxos logísticos e a diminuição do tempo de permanência dos navios nos terminais reduzem o consumo energético e as emissões associadas, refletindo o compromisso da organização com uma gestão ambiental responsável e alinhada com o ODS 13, que visa combater as alterações climáticas</w:t>
      </w:r>
      <w:r>
        <w:t>.</w:t>
      </w:r>
      <w:sdt>
        <w:sdtPr>
          <w:id w:val="111355628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33AE39B9" w14:textId="77777777" w:rsidR="00C7448F" w:rsidRDefault="00C7448F" w:rsidP="00C7448F">
      <w:pPr>
        <w:rPr>
          <w:b/>
          <w:bCs/>
        </w:rPr>
      </w:pPr>
    </w:p>
    <w:p w14:paraId="6F5BA025" w14:textId="5A3B31F0" w:rsidR="00C7448F" w:rsidRPr="00C7448F" w:rsidRDefault="00C7448F" w:rsidP="00C7448F">
      <w:r>
        <w:t>Em síntese, o</w:t>
      </w:r>
      <w:r w:rsidRPr="00C7448F">
        <w:t xml:space="preserve"> envolvimento da Thessaloniki Port Authority S.A. com os ODS 8, 9 e 13 demonstra uma abordagem integrada à sustentabilidade, combinando crescimento económico, inovação tecnológica e responsabilidade ambiental. Esta estratégia reforça a competitividade do porto e evidencia a sua função social enquanto agente de desenvolvimento sustentável na região do Mediterrâneo oriental.</w:t>
      </w:r>
    </w:p>
    <w:p w14:paraId="5B1AD3F3" w14:textId="77777777" w:rsidR="006323EA" w:rsidRDefault="006323EA" w:rsidP="00C811F8"/>
    <w:p w14:paraId="137A7ACF" w14:textId="2C23F177" w:rsidR="006323EA" w:rsidRPr="00D57CF6" w:rsidRDefault="00D57CF6" w:rsidP="00C811F8">
      <w:pPr>
        <w:rPr>
          <w:b/>
          <w:bCs/>
        </w:rPr>
      </w:pPr>
      <w:r w:rsidRPr="00D57CF6">
        <w:rPr>
          <w:b/>
          <w:bCs/>
        </w:rPr>
        <w:t>Produtividade na organização</w:t>
      </w:r>
    </w:p>
    <w:p w14:paraId="786645FD" w14:textId="77777777" w:rsidR="00D57CF6" w:rsidRPr="00D57CF6" w:rsidRDefault="00D57CF6" w:rsidP="00D57CF6">
      <w:r w:rsidRPr="00D57CF6">
        <w:t>A Thessaloniki Port Authority S.A. (ThPA) tem desenvolvido políticas e iniciativas que visam reforçar a produtividade e a eficiência operacional, combinando inovação tecnológica com valorização do capital humano. Estas práticas refletem os princípios estudados nas aulas, segundo os quais a produtividade resulta da otimização simultânea dos fatores técnicos e humanos da organização.</w:t>
      </w:r>
    </w:p>
    <w:p w14:paraId="0697E77C" w14:textId="6370012A" w:rsidR="00D57CF6" w:rsidRPr="00D57CF6" w:rsidRDefault="00D57CF6" w:rsidP="00D57CF6"/>
    <w:p w14:paraId="0C983B2B" w14:textId="214AAE65" w:rsidR="00D57CF6" w:rsidRPr="00D57CF6" w:rsidRDefault="00D57CF6" w:rsidP="00D57CF6">
      <w:pPr>
        <w:rPr>
          <w:b/>
          <w:bCs/>
        </w:rPr>
      </w:pPr>
      <w:r w:rsidRPr="00D57CF6">
        <w:rPr>
          <w:b/>
          <w:bCs/>
        </w:rPr>
        <w:t>Digitalização e Automação Operacional</w:t>
      </w:r>
    </w:p>
    <w:p w14:paraId="3CB17CCE" w14:textId="4E1B11E8" w:rsidR="00D57CF6" w:rsidRDefault="00D57CF6" w:rsidP="00D57CF6">
      <w:r w:rsidRPr="00D57CF6">
        <w:t>A modernização tecnológica é um dos principais impulsionadores da produtividade na ThPA. Em parceria com a Cisco Systems, o porto implementou uma infraestrutura digital inteligente que permite monitorizar em tempo real o movimento de navios, a utilização de equipamentos e o fluxo logístico. Este sistema reduz falhas de comunicação, melhora a coordenação entre as equipas e diminui tempos de espera nas operações portuárias</w:t>
      </w:r>
      <w:r>
        <w:t>.</w:t>
      </w:r>
      <w:sdt>
        <w:sdtPr>
          <w:id w:val="451680302"/>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4722A029" w14:textId="000DCDAC" w:rsidR="00D57CF6" w:rsidRPr="00D57CF6" w:rsidRDefault="00D57CF6" w:rsidP="00D57CF6">
      <w:r w:rsidRPr="00D57CF6">
        <w:lastRenderedPageBreak/>
        <w:t>Com esta transformação digital, o porto conseguiu acelerar as operações de carga e descarga e otimizar a gestão de recursos, traduzindo-se num aumento direto da eficiência operacional e na redução de custos.</w:t>
      </w:r>
    </w:p>
    <w:p w14:paraId="16671FEF" w14:textId="77777777" w:rsidR="00D57CF6" w:rsidRPr="00D57CF6" w:rsidRDefault="00D57CF6" w:rsidP="00D57CF6">
      <w:r w:rsidRPr="00D57CF6">
        <w:rPr>
          <w:b/>
          <w:bCs/>
        </w:rPr>
        <w:t>Impacto:</w:t>
      </w:r>
      <w:r w:rsidRPr="00D57CF6">
        <w:t xml:space="preserve"> otimização de processos e maior rapidez na execução das operações, elevando o desempenho global.</w:t>
      </w:r>
    </w:p>
    <w:p w14:paraId="0D40E1E7" w14:textId="773FBE2F" w:rsidR="00D57CF6" w:rsidRPr="00D57CF6" w:rsidRDefault="00D57CF6" w:rsidP="00D57CF6"/>
    <w:p w14:paraId="0D2718BD" w14:textId="147162B9" w:rsidR="00D57CF6" w:rsidRPr="00D57CF6" w:rsidRDefault="00D57CF6" w:rsidP="00D57CF6">
      <w:pPr>
        <w:rPr>
          <w:b/>
          <w:bCs/>
        </w:rPr>
      </w:pPr>
      <w:r w:rsidRPr="00D57CF6">
        <w:rPr>
          <w:b/>
          <w:bCs/>
        </w:rPr>
        <w:t>Formação Contínua e Qualificação dos Colaboradores</w:t>
      </w:r>
    </w:p>
    <w:p w14:paraId="2FECB885" w14:textId="3901D665" w:rsidR="00D57CF6" w:rsidRPr="00D57CF6" w:rsidRDefault="00D57CF6" w:rsidP="00D57CF6">
      <w:r w:rsidRPr="00D57CF6">
        <w:t>O investimento sistemático na formação dos trabalhadores é outro pilar fundamental da produtividade da ThPA. A empresa promove programas de capacitação em gestão, comunicação, finanças, saúde e segurança, garantindo que os colaboradores possuem as competências técnicas e comportamentais necessárias para operar num ambiente portuário complexo e tecnologicamente avançado.</w:t>
      </w:r>
      <w:sdt>
        <w:sdtPr>
          <w:id w:val="2037761502"/>
          <w:citation/>
        </w:sdtPr>
        <w:sdtContent>
          <w:r>
            <w:fldChar w:fldCharType="begin"/>
          </w:r>
          <w:r>
            <w:instrText xml:space="preserve">CITATION 2511 \p 8 \l 2070 </w:instrText>
          </w:r>
          <w:r>
            <w:fldChar w:fldCharType="separate"/>
          </w:r>
          <w:r>
            <w:rPr>
              <w:noProof/>
            </w:rPr>
            <w:t xml:space="preserve"> (financial, p. 8)</w:t>
          </w:r>
          <w:r>
            <w:fldChar w:fldCharType="end"/>
          </w:r>
        </w:sdtContent>
      </w:sdt>
      <w:r w:rsidRPr="00D57CF6">
        <w:br/>
        <w:t>Esta aposta no desenvolvimento humano contribui para uma força de trabalho mais autónoma, motivada e eficiente, reduzindo erros e aumentando a qualidade do serviço prestado.</w:t>
      </w:r>
    </w:p>
    <w:p w14:paraId="276F8017" w14:textId="77777777" w:rsidR="00D57CF6" w:rsidRPr="00D57CF6" w:rsidRDefault="00D57CF6" w:rsidP="00D57CF6">
      <w:r w:rsidRPr="00D57CF6">
        <w:rPr>
          <w:b/>
          <w:bCs/>
        </w:rPr>
        <w:t>Impacto:</w:t>
      </w:r>
      <w:r w:rsidRPr="00D57CF6">
        <w:t xml:space="preserve"> melhoria das competências e da motivação dos colaboradores, refletindo-se em maior produtividade e qualidade operacional.</w:t>
      </w:r>
    </w:p>
    <w:p w14:paraId="7B91A78D" w14:textId="29B09B3A" w:rsidR="00D57CF6" w:rsidRPr="00D57CF6" w:rsidRDefault="00D57CF6" w:rsidP="00D57CF6"/>
    <w:p w14:paraId="2DDC85AC" w14:textId="77777777" w:rsidR="00D57CF6" w:rsidRPr="00D57CF6" w:rsidRDefault="00D57CF6" w:rsidP="00D57CF6">
      <w:r w:rsidRPr="00D57CF6">
        <w:t>As práticas de digitalização e de formação contínua adotadas pela ThPA demonstram uma abordagem equilibrada entre inovação tecnológica e valorização das pessoas. Este modelo permite à organização alcançar ganhos sustentados de eficiência, reforçar a sua competitividade e promover uma cultura de melhoria contínua — elementos essenciais para a produtividade no setor portuário.</w:t>
      </w:r>
    </w:p>
    <w:p w14:paraId="358015EA" w14:textId="77777777" w:rsidR="006323EA" w:rsidRDefault="006323EA" w:rsidP="00C811F8"/>
    <w:p w14:paraId="2947667E" w14:textId="77777777" w:rsidR="00705DC3" w:rsidRPr="00705DC3" w:rsidRDefault="00705DC3" w:rsidP="00705DC3">
      <w:pPr>
        <w:rPr>
          <w:b/>
          <w:bCs/>
        </w:rPr>
      </w:pPr>
      <w:r w:rsidRPr="00705DC3">
        <w:rPr>
          <w:b/>
          <w:bCs/>
        </w:rPr>
        <w:t>Práticas de Economia Circular na Thessaloniki Port Authority S.A. (ThPA)</w:t>
      </w:r>
    </w:p>
    <w:p w14:paraId="3333B36F" w14:textId="77777777" w:rsidR="00705DC3" w:rsidRPr="00705DC3" w:rsidRDefault="00705DC3" w:rsidP="00705DC3">
      <w:r w:rsidRPr="00705DC3">
        <w:t>A Thessaloniki Port Authority S.A. (ThPA) tem vindo a adotar práticas que se enquadram nos princípios da economia circular, reforçando o seu compromisso com a sustentabilidade ambiental, a eficiência operacional e o uso racional dos recursos. Estas práticas alinham-se com o modelo ReSOLVE (Regenerate, Share, Optimize, Loop, Virtualize, Exchange), proposto pela Fundação Ellen MacArthur, e refletem a integração gradual de políticas de circularidade no setor portuário.</w:t>
      </w:r>
    </w:p>
    <w:p w14:paraId="617783FC" w14:textId="40C84358" w:rsidR="00705DC3" w:rsidRPr="00705DC3" w:rsidRDefault="00705DC3" w:rsidP="00705DC3"/>
    <w:p w14:paraId="410F5282" w14:textId="77777777" w:rsidR="00705DC3" w:rsidRPr="00705DC3" w:rsidRDefault="00705DC3" w:rsidP="00705DC3">
      <w:r w:rsidRPr="00705DC3">
        <w:t>1. Optimize – Digitalização e eficiência energética</w:t>
      </w:r>
    </w:p>
    <w:p w14:paraId="06C71E90" w14:textId="27D27268" w:rsidR="00705DC3" w:rsidRDefault="00705DC3" w:rsidP="00705DC3">
      <w:r w:rsidRPr="00705DC3">
        <w:t>A ThPA investiu em sistemas tecnológicos inteligentes que permitem monitorizar em tempo real o movimento de navios, a utilização de equipamentos e o consumo energético</w:t>
      </w:r>
      <w:r>
        <w:t>.</w:t>
      </w:r>
      <w:sdt>
        <w:sdtPr>
          <w:id w:val="-158081045"/>
          <w:citation/>
        </w:sdtPr>
        <w:sdtContent>
          <w:r>
            <w:fldChar w:fldCharType="begin"/>
          </w:r>
          <w:r>
            <w:instrText xml:space="preserve"> CITATION Cis25 \l 2070 </w:instrText>
          </w:r>
          <w:r>
            <w:fldChar w:fldCharType="separate"/>
          </w:r>
          <w:r>
            <w:rPr>
              <w:noProof/>
            </w:rPr>
            <w:t xml:space="preserve"> (Cisco, s.d.)</w:t>
          </w:r>
          <w:r>
            <w:fldChar w:fldCharType="end"/>
          </w:r>
        </w:sdtContent>
      </w:sdt>
      <w:r w:rsidRPr="00705DC3">
        <w:t xml:space="preserve"> Esta </w:t>
      </w:r>
      <w:r w:rsidRPr="00705DC3">
        <w:lastRenderedPageBreak/>
        <w:t>infraestrutura digital contribui para otimizar o uso dos recursos e reduzir desperdícios, tornando as operações mais eficientes e sustentáveis.</w:t>
      </w:r>
    </w:p>
    <w:p w14:paraId="03DD17A7" w14:textId="1FEC25D9" w:rsidR="00705DC3" w:rsidRPr="00705DC3" w:rsidRDefault="00705DC3" w:rsidP="00705DC3">
      <w:r w:rsidRPr="00705DC3">
        <w:t>A gestão integrada da energia e dos equipamentos reduz tempos de espera, minimiza o consumo de combustível e contribui para a diminuição das emissões de gases com efeito de estufa.</w:t>
      </w:r>
    </w:p>
    <w:p w14:paraId="53E10DA6" w14:textId="77777777" w:rsidR="00705DC3" w:rsidRPr="00705DC3" w:rsidRDefault="00705DC3" w:rsidP="00705DC3">
      <w:r w:rsidRPr="00705DC3">
        <w:t>Benefício: aumento da eficiência operacional e redução do impacto ambiental através da otimização digital dos processos logísticos.</w:t>
      </w:r>
    </w:p>
    <w:p w14:paraId="7BD58B0B" w14:textId="4174BDC3" w:rsidR="00705DC3" w:rsidRPr="00705DC3" w:rsidRDefault="00705DC3" w:rsidP="00705DC3"/>
    <w:p w14:paraId="4A441ADC" w14:textId="77777777" w:rsidR="00705DC3" w:rsidRPr="00705DC3" w:rsidRDefault="00705DC3" w:rsidP="00705DC3">
      <w:r w:rsidRPr="00705DC3">
        <w:t>2. Regenerate – Promoção de práticas sustentáveis e ambientais</w:t>
      </w:r>
    </w:p>
    <w:p w14:paraId="31C7391F" w14:textId="16742C51" w:rsidR="00705DC3" w:rsidRPr="00705DC3" w:rsidRDefault="00705DC3" w:rsidP="00705DC3">
      <w:r w:rsidRPr="00705DC3">
        <w:t>A ThPA demonstra um compromisso contínuo com a regeneração ambiental ao garantir condições de trabalho seguras, salubres e em conformidade com as normas ambientais europeias</w:t>
      </w:r>
      <w:r>
        <w:t>.</w:t>
      </w:r>
      <w:sdt>
        <w:sdtPr>
          <w:id w:val="-1463886032"/>
          <w:citation/>
        </w:sdtPr>
        <w:sdtContent>
          <w:r>
            <w:fldChar w:fldCharType="begin"/>
          </w:r>
          <w:r>
            <w:instrText xml:space="preserve">CITATION 2511 \p 8 \l 2070 </w:instrText>
          </w:r>
          <w:r>
            <w:fldChar w:fldCharType="separate"/>
          </w:r>
          <w:r>
            <w:rPr>
              <w:noProof/>
            </w:rPr>
            <w:t xml:space="preserve"> (financial, p. 8)</w:t>
          </w:r>
          <w:r>
            <w:fldChar w:fldCharType="end"/>
          </w:r>
        </w:sdtContent>
      </w:sdt>
      <w:r w:rsidRPr="00705DC3">
        <w:t xml:space="preserve"> A modernização das infraestruturas portuárias inclui medidas de eficiência energética e controlo ambiental, que contribuem para preservar os ecossistemas marinhos e reduzir a poluição associada às operações.</w:t>
      </w:r>
    </w:p>
    <w:p w14:paraId="42E733E0" w14:textId="77777777" w:rsidR="00705DC3" w:rsidRPr="00705DC3" w:rsidRDefault="00705DC3" w:rsidP="00705DC3">
      <w:r w:rsidRPr="00705DC3">
        <w:t>Benefício: melhoria da qualidade ambiental e reforço da sustentabilidade ecológica do porto e da cidade de Salónica.</w:t>
      </w:r>
    </w:p>
    <w:p w14:paraId="3ABDFB81" w14:textId="36A0CA11" w:rsidR="00705DC3" w:rsidRPr="00705DC3" w:rsidRDefault="00705DC3" w:rsidP="00705DC3"/>
    <w:p w14:paraId="2566699E" w14:textId="77777777" w:rsidR="00705DC3" w:rsidRPr="00705DC3" w:rsidRDefault="00705DC3" w:rsidP="00705DC3">
      <w:r w:rsidRPr="00705DC3">
        <w:t>3. Loop – Manutenção e reutilização de ativos operacionais</w:t>
      </w:r>
    </w:p>
    <w:p w14:paraId="64EE9F7F" w14:textId="27281DDB" w:rsidR="00705DC3" w:rsidRPr="00705DC3" w:rsidRDefault="00705DC3" w:rsidP="00705DC3">
      <w:r w:rsidRPr="00705DC3">
        <w:t>O porto aposta na manutenção preventiva e na modernização de equipamentos existentes antes de optar por substituições completas, prolongando a vida útil dos ativos e reduzindo a produção de resíduos industriais</w:t>
      </w:r>
      <w:r>
        <w:t>.</w:t>
      </w:r>
      <w:sdt>
        <w:sdtPr>
          <w:id w:val="-836305442"/>
          <w:citation/>
        </w:sdtPr>
        <w:sdtContent>
          <w:r>
            <w:fldChar w:fldCharType="begin"/>
          </w:r>
          <w:r>
            <w:instrText xml:space="preserve">CITATION 2511 \p 8 \l 2070 </w:instrText>
          </w:r>
          <w:r>
            <w:fldChar w:fldCharType="separate"/>
          </w:r>
          <w:r>
            <w:rPr>
              <w:noProof/>
            </w:rPr>
            <w:t xml:space="preserve"> (financial, p. 8)</w:t>
          </w:r>
          <w:r>
            <w:fldChar w:fldCharType="end"/>
          </w:r>
        </w:sdtContent>
      </w:sdt>
      <w:r w:rsidRPr="00705DC3">
        <w:t xml:space="preserve"> Este processo cria um ciclo interno de reaproveitamento e eficiência de recursos, alinhado com o princípio de “fechar o ciclo” da economia circular.</w:t>
      </w:r>
    </w:p>
    <w:p w14:paraId="3169C7D2" w14:textId="77777777" w:rsidR="00705DC3" w:rsidRPr="00705DC3" w:rsidRDefault="00705DC3" w:rsidP="00705DC3">
      <w:r w:rsidRPr="00705DC3">
        <w:t>Benefício: redução de custos e de resíduos através da extensão do ciclo de vida dos equipamentos portuários.</w:t>
      </w:r>
    </w:p>
    <w:p w14:paraId="4223805B" w14:textId="5174BB0D" w:rsidR="00705DC3" w:rsidRPr="00705DC3" w:rsidRDefault="00705DC3" w:rsidP="00705DC3"/>
    <w:p w14:paraId="66FFFE52" w14:textId="77777777" w:rsidR="00705DC3" w:rsidRPr="00705DC3" w:rsidRDefault="00705DC3" w:rsidP="00705DC3">
      <w:r w:rsidRPr="00705DC3">
        <w:t>4. Exchange – Substituição tecnológica e inovação sustentável</w:t>
      </w:r>
    </w:p>
    <w:p w14:paraId="05CC72C6" w14:textId="0A0E6987" w:rsidR="00705DC3" w:rsidRPr="00705DC3" w:rsidRDefault="00705DC3" w:rsidP="00705DC3">
      <w:r w:rsidRPr="00705DC3">
        <w:t>A ThPA tem substituído infraestruturas tecnológicas e mecânicas obsoletas por soluções mais eficientes, seguras e ambientalmente responsáveis. A adoção de redes sem fios de baixo consumo e equipamentos de alta durabilidade, desenvolvidos em parceria com a Cisco Systems, é um exemplo claro de substituição de tecnologias tradicionais por soluções sustentáveis</w:t>
      </w:r>
      <w:r>
        <w:t>.</w:t>
      </w:r>
      <w:sdt>
        <w:sdtPr>
          <w:id w:val="-674891554"/>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F5BC763" w14:textId="77777777" w:rsidR="00705DC3" w:rsidRPr="00705DC3" w:rsidRDefault="00705DC3" w:rsidP="00705DC3">
      <w:r w:rsidRPr="00705DC3">
        <w:t>Benefício: menor consumo energético e modernização ecológica das operações portuárias.</w:t>
      </w:r>
    </w:p>
    <w:p w14:paraId="4EFCCFF2" w14:textId="0638C981" w:rsidR="00705DC3" w:rsidRPr="00705DC3" w:rsidRDefault="00705DC3" w:rsidP="00705DC3"/>
    <w:p w14:paraId="53C24C7B" w14:textId="1907E4CE" w:rsidR="00705DC3" w:rsidRPr="00705DC3" w:rsidRDefault="00705DC3" w:rsidP="00705DC3">
      <w:r>
        <w:t>Conclusão</w:t>
      </w:r>
    </w:p>
    <w:p w14:paraId="3A407B7B" w14:textId="77777777" w:rsidR="00705DC3" w:rsidRDefault="00705DC3" w:rsidP="00705DC3">
      <w:r w:rsidRPr="00705DC3">
        <w:lastRenderedPageBreak/>
        <w:t>A integração das estratégias ReSOLVE nas operações da Thessaloniki Port Authority S.A. demonstra uma transição efetiva para um modelo de economia circular, em que a inovação tecnológica e a gestão eficiente dos recursos caminham lado a lado com a responsabilidade ambiental.</w:t>
      </w:r>
    </w:p>
    <w:p w14:paraId="5FFCF528" w14:textId="56CDE191" w:rsidR="00705DC3" w:rsidRPr="00705DC3" w:rsidRDefault="00705DC3" w:rsidP="00705DC3">
      <w:r w:rsidRPr="00705DC3">
        <w:t>Estas práticas não só reduzem custos e desperdícios, como também reforçam a imagem do porto como um agente sustentável e competitivo no contexto do transporte marítimo europeu.</w:t>
      </w:r>
    </w:p>
    <w:p w14:paraId="0FE2517F" w14:textId="77777777" w:rsidR="006323EA" w:rsidRDefault="006323EA" w:rsidP="00C811F8"/>
    <w:p w14:paraId="6B0B3579" w14:textId="77777777" w:rsidR="00594EEC" w:rsidRDefault="00594EEC" w:rsidP="00C811F8"/>
    <w:p w14:paraId="05A74EC8" w14:textId="17489D53" w:rsidR="00594931" w:rsidRDefault="00594931" w:rsidP="00594931">
      <w:pPr>
        <w:pStyle w:val="Ttulo2"/>
      </w:pPr>
      <w:bookmarkStart w:id="22" w:name="_Toc212025369"/>
      <w:r>
        <w:t>II</w:t>
      </w:r>
      <w:r w:rsidR="00AD196B">
        <w:t>.</w:t>
      </w:r>
      <w:r w:rsidR="00CA01E1" w:rsidRPr="00CA01E1">
        <w:t xml:space="preserve"> </w:t>
      </w:r>
      <w:r w:rsidR="00AD196B">
        <w:t>4</w:t>
      </w:r>
      <w:r w:rsidR="00CA01E1">
        <w:t xml:space="preserve"> </w:t>
      </w:r>
      <w:r w:rsidR="00AD196B">
        <w:t xml:space="preserve">Direção e </w:t>
      </w:r>
      <w:r w:rsidR="00A23FD3">
        <w:t xml:space="preserve">Gestão de </w:t>
      </w:r>
      <w:r w:rsidR="00CA01E1">
        <w:t>Pessoas</w:t>
      </w:r>
      <w:bookmarkEnd w:id="22"/>
    </w:p>
    <w:p w14:paraId="3B292CAD" w14:textId="77777777" w:rsidR="00AD196B" w:rsidRPr="00AD196B" w:rsidRDefault="00AD196B" w:rsidP="00AD196B"/>
    <w:p w14:paraId="23DFCF4F" w14:textId="77777777" w:rsidR="00AD196B" w:rsidRPr="00AD196B" w:rsidRDefault="00AD196B" w:rsidP="00AD196B"/>
    <w:p w14:paraId="77E60E69" w14:textId="1C54ADD1" w:rsidR="00AD196B" w:rsidRDefault="00AD196B" w:rsidP="00AD196B">
      <w:pPr>
        <w:pStyle w:val="Ttulo2"/>
      </w:pPr>
      <w:bookmarkStart w:id="23" w:name="_Toc212025370"/>
      <w:r>
        <w:t>II.5 Promoção da produtividade</w:t>
      </w:r>
      <w:bookmarkEnd w:id="23"/>
    </w:p>
    <w:p w14:paraId="2A4A1A77" w14:textId="77777777" w:rsidR="00AD196B" w:rsidRDefault="00AD196B" w:rsidP="00AD196B"/>
    <w:p w14:paraId="5BC73C27" w14:textId="77777777" w:rsidR="00AD196B" w:rsidRPr="00AD196B" w:rsidRDefault="00AD196B" w:rsidP="00AD196B"/>
    <w:p w14:paraId="714D04A7" w14:textId="4C4627D5" w:rsidR="00AD196B" w:rsidRDefault="00AD196B" w:rsidP="00AD196B">
      <w:pPr>
        <w:pStyle w:val="Ttulo2"/>
      </w:pPr>
      <w:bookmarkStart w:id="24" w:name="_Toc212025371"/>
      <w:r>
        <w:t>II.6 Economia circular</w:t>
      </w:r>
      <w:bookmarkEnd w:id="24"/>
    </w:p>
    <w:p w14:paraId="23E0CEAC" w14:textId="77777777" w:rsidR="00AD196B" w:rsidRDefault="00AD196B" w:rsidP="00AD196B"/>
    <w:p w14:paraId="0922E3B5" w14:textId="77777777" w:rsidR="00AD196B" w:rsidRPr="00AD196B" w:rsidRDefault="00AD196B" w:rsidP="00AD196B"/>
    <w:p w14:paraId="7879BCA3" w14:textId="77777777" w:rsidR="00AD196B" w:rsidRPr="00CE43A7" w:rsidRDefault="00AD196B" w:rsidP="00AD196B">
      <w:pPr>
        <w:pStyle w:val="Ttulo2"/>
      </w:pPr>
      <w:bookmarkStart w:id="25" w:name="_Toc212025372"/>
      <w:r>
        <w:t xml:space="preserve">II.7 </w:t>
      </w:r>
      <w:r w:rsidRPr="00CE43A7">
        <w:t>Marketing</w:t>
      </w:r>
      <w:bookmarkEnd w:id="25"/>
    </w:p>
    <w:p w14:paraId="0690CF36" w14:textId="77777777" w:rsidR="00CA01E1" w:rsidRDefault="00CA01E1" w:rsidP="00CA01E1"/>
    <w:p w14:paraId="7C6A0775" w14:textId="77777777" w:rsidR="00CA01E1" w:rsidRDefault="00CA01E1" w:rsidP="00CA01E1"/>
    <w:p w14:paraId="3B7A72F0" w14:textId="66E680F8" w:rsidR="00594931" w:rsidRDefault="00594931" w:rsidP="00594931">
      <w:pPr>
        <w:pStyle w:val="Ttulo2"/>
      </w:pPr>
      <w:bookmarkStart w:id="26" w:name="_Toc212025373"/>
      <w:r>
        <w:t>II.</w:t>
      </w:r>
      <w:r w:rsidR="00CA01E1" w:rsidRPr="00CA01E1">
        <w:t xml:space="preserve"> </w:t>
      </w:r>
      <w:r w:rsidR="00AD196B">
        <w:t>8</w:t>
      </w:r>
      <w:r w:rsidR="00CA01E1">
        <w:t xml:space="preserve"> </w:t>
      </w:r>
      <w:r w:rsidR="00A23FD3">
        <w:t xml:space="preserve">Gestão </w:t>
      </w:r>
      <w:r w:rsidR="00CA01E1">
        <w:t>Financeira</w:t>
      </w:r>
      <w:bookmarkEnd w:id="26"/>
    </w:p>
    <w:p w14:paraId="4933101C" w14:textId="77777777" w:rsidR="00751F53" w:rsidRDefault="00751F53" w:rsidP="00C811F8"/>
    <w:p w14:paraId="0A8E7FB1" w14:textId="77777777" w:rsidR="00C811F8" w:rsidRDefault="00C811F8" w:rsidP="00C811F8"/>
    <w:p w14:paraId="326970E3" w14:textId="556B7350" w:rsidR="005C4C07" w:rsidRPr="00AD196B" w:rsidRDefault="00C811F8" w:rsidP="004F41C5">
      <w:pPr>
        <w:pStyle w:val="Ttulo2"/>
      </w:pPr>
      <w:bookmarkStart w:id="27" w:name="_Toc212025374"/>
      <w:r>
        <w:t>II.</w:t>
      </w:r>
      <w:r w:rsidR="00AD196B">
        <w:t>9</w:t>
      </w:r>
      <w:r>
        <w:t xml:space="preserve"> </w:t>
      </w:r>
      <w:r w:rsidR="00A23FD3">
        <w:t>Gestão das Operações</w:t>
      </w:r>
      <w:r w:rsidR="008B0E11">
        <w:t xml:space="preserve"> e Indústria 4.0</w:t>
      </w:r>
      <w:bookmarkEnd w:id="27"/>
    </w:p>
    <w:p w14:paraId="18777C21" w14:textId="77777777" w:rsidR="00B731BA" w:rsidRPr="004F41C5" w:rsidRDefault="00B731BA" w:rsidP="00B731BA">
      <w:pPr>
        <w:pStyle w:val="Ttulo1"/>
        <w:rPr>
          <w:rFonts w:asciiTheme="minorHAnsi" w:hAnsiTheme="minorHAnsi" w:cstheme="minorBidi"/>
          <w:sz w:val="28"/>
          <w:szCs w:val="28"/>
        </w:rPr>
      </w:pPr>
      <w:bookmarkStart w:id="28" w:name="_Toc212025375"/>
      <w:r w:rsidRPr="004F41C5">
        <w:rPr>
          <w:sz w:val="28"/>
          <w:szCs w:val="28"/>
        </w:rPr>
        <w:t>Parte III – Conclusão</w:t>
      </w:r>
      <w:bookmarkEnd w:id="28"/>
    </w:p>
    <w:p w14:paraId="28544332" w14:textId="77777777" w:rsidR="00964655" w:rsidRPr="002E5BDD" w:rsidRDefault="00964655" w:rsidP="00C811F8">
      <w:pPr>
        <w:rPr>
          <w:rFonts w:eastAsia="Arial Narrow"/>
        </w:rPr>
      </w:pPr>
    </w:p>
    <w:p w14:paraId="43A29F58" w14:textId="63C47263" w:rsidR="002E5BDD" w:rsidRDefault="00CA01E1" w:rsidP="00CA01E1">
      <w:pPr>
        <w:pStyle w:val="Ttulo2"/>
      </w:pPr>
      <w:bookmarkStart w:id="29" w:name="_Toc212025376"/>
      <w:r>
        <w:t>III.1 Conclusão</w:t>
      </w:r>
      <w:bookmarkEnd w:id="29"/>
    </w:p>
    <w:p w14:paraId="02653C46" w14:textId="00C60A06" w:rsidR="00CA01E1" w:rsidRDefault="00CA01E1" w:rsidP="00C811F8"/>
    <w:p w14:paraId="487B2B53" w14:textId="3839E0E5" w:rsidR="00CA01E1" w:rsidRDefault="00CA01E1" w:rsidP="00C811F8"/>
    <w:p w14:paraId="1F757E72" w14:textId="195E360F" w:rsidR="00CA01E1" w:rsidRDefault="00CA01E1" w:rsidP="00CA01E1">
      <w:pPr>
        <w:pStyle w:val="Ttulo2"/>
      </w:pPr>
      <w:bookmarkStart w:id="30" w:name="_Toc212025377"/>
      <w:r>
        <w:lastRenderedPageBreak/>
        <w:t>III.2 Sugestões de melhoria</w:t>
      </w:r>
      <w:bookmarkEnd w:id="30"/>
    </w:p>
    <w:p w14:paraId="4E4CAFDF" w14:textId="6F03D05B" w:rsidR="00CA01E1" w:rsidRDefault="00CA01E1" w:rsidP="00C811F8"/>
    <w:p w14:paraId="1A1A73A5" w14:textId="77777777" w:rsidR="004F41C5" w:rsidRDefault="004F41C5" w:rsidP="00C811F8"/>
    <w:p w14:paraId="5BFB7719" w14:textId="77777777" w:rsidR="004F41C5" w:rsidRDefault="004F41C5" w:rsidP="00C811F8"/>
    <w:p w14:paraId="105D6789" w14:textId="77777777" w:rsidR="004F41C5" w:rsidRDefault="004F41C5" w:rsidP="00C811F8"/>
    <w:p w14:paraId="0FF1C688" w14:textId="77777777" w:rsidR="004F41C5" w:rsidRDefault="004F41C5" w:rsidP="00C811F8"/>
    <w:p w14:paraId="1D9D84BB" w14:textId="77777777" w:rsidR="004F41C5" w:rsidRDefault="004F41C5" w:rsidP="00C811F8"/>
    <w:p w14:paraId="101611ED" w14:textId="77777777" w:rsidR="004F41C5" w:rsidRDefault="004F41C5" w:rsidP="00C811F8"/>
    <w:p w14:paraId="3EFEC995" w14:textId="77777777" w:rsidR="004F41C5" w:rsidRDefault="004F41C5" w:rsidP="00C811F8"/>
    <w:p w14:paraId="37997FF2" w14:textId="77777777" w:rsidR="004F41C5" w:rsidRDefault="004F41C5" w:rsidP="00C811F8"/>
    <w:p w14:paraId="027A1393" w14:textId="77777777" w:rsidR="004F41C5" w:rsidRDefault="004F41C5" w:rsidP="00C811F8"/>
    <w:p w14:paraId="5A6B0764" w14:textId="77777777" w:rsidR="004F41C5" w:rsidRDefault="004F41C5" w:rsidP="00C811F8"/>
    <w:p w14:paraId="510AC196" w14:textId="77777777" w:rsidR="004F41C5" w:rsidRDefault="004F41C5" w:rsidP="00C811F8"/>
    <w:p w14:paraId="46B1976A" w14:textId="77777777" w:rsidR="004F41C5" w:rsidRDefault="004F41C5" w:rsidP="00C811F8"/>
    <w:p w14:paraId="7CC7E0BF" w14:textId="77777777" w:rsidR="004F41C5" w:rsidRDefault="004F41C5" w:rsidP="00C811F8"/>
    <w:p w14:paraId="4E6AA9C7" w14:textId="77777777" w:rsidR="004F41C5" w:rsidRDefault="004F41C5" w:rsidP="00C811F8"/>
    <w:p w14:paraId="3633BBCF" w14:textId="77777777" w:rsidR="004F41C5" w:rsidRDefault="004F41C5" w:rsidP="00C811F8"/>
    <w:p w14:paraId="419169A2" w14:textId="77777777" w:rsidR="004F41C5" w:rsidRDefault="004F41C5" w:rsidP="00C811F8"/>
    <w:p w14:paraId="26A16E26" w14:textId="77777777" w:rsidR="004F41C5" w:rsidRDefault="004F41C5" w:rsidP="00C811F8"/>
    <w:p w14:paraId="425D6EF3" w14:textId="77777777" w:rsidR="004F41C5" w:rsidRDefault="004F41C5" w:rsidP="00C811F8"/>
    <w:p w14:paraId="7404FE0B" w14:textId="77777777" w:rsidR="004F41C5" w:rsidRDefault="004F41C5" w:rsidP="00C811F8"/>
    <w:p w14:paraId="610CC548" w14:textId="77777777" w:rsidR="004F41C5" w:rsidRDefault="004F41C5" w:rsidP="00C811F8"/>
    <w:p w14:paraId="4357E5C8" w14:textId="77777777" w:rsidR="004F41C5" w:rsidRDefault="004F41C5" w:rsidP="00C811F8"/>
    <w:p w14:paraId="715E8E4B" w14:textId="558350F1" w:rsidR="004F41C5" w:rsidRPr="00E32B3E" w:rsidRDefault="004F41C5" w:rsidP="004F41C5">
      <w:pPr>
        <w:pStyle w:val="Ttulo1"/>
        <w:keepNext/>
        <w:keepLines/>
        <w:spacing w:before="480" w:line="276" w:lineRule="auto"/>
        <w:jc w:val="left"/>
        <w:rPr>
          <w:rFonts w:asciiTheme="majorHAnsi" w:eastAsiaTheme="majorEastAsia" w:hAnsiTheme="majorHAnsi" w:cstheme="majorBidi"/>
          <w:b w:val="0"/>
          <w:color w:val="365F91" w:themeColor="accent1" w:themeShade="BF"/>
          <w:szCs w:val="22"/>
          <w:lang w:val="en-US" w:eastAsia="en-US"/>
        </w:rPr>
      </w:pPr>
      <w:r w:rsidRPr="00E32B3E">
        <w:rPr>
          <w:rFonts w:asciiTheme="majorHAnsi" w:eastAsiaTheme="majorEastAsia" w:hAnsiTheme="majorHAnsi" w:cstheme="majorBidi"/>
          <w:b w:val="0"/>
          <w:color w:val="365F91" w:themeColor="accent1" w:themeShade="BF"/>
          <w:szCs w:val="22"/>
          <w:lang w:val="en-US" w:eastAsia="en-US"/>
        </w:rPr>
        <w:lastRenderedPageBreak/>
        <w:t>Refer</w:t>
      </w:r>
      <w:r w:rsidR="007A148C" w:rsidRPr="00E32B3E">
        <w:rPr>
          <w:rFonts w:asciiTheme="majorHAnsi" w:eastAsiaTheme="majorEastAsia" w:hAnsiTheme="majorHAnsi" w:cstheme="majorBidi"/>
          <w:b w:val="0"/>
          <w:color w:val="365F91" w:themeColor="accent1" w:themeShade="BF"/>
          <w:szCs w:val="22"/>
          <w:lang w:val="en-US" w:eastAsia="en-US"/>
        </w:rPr>
        <w:t>ê</w:t>
      </w:r>
      <w:r w:rsidRPr="00E32B3E">
        <w:rPr>
          <w:rFonts w:asciiTheme="majorHAnsi" w:eastAsiaTheme="majorEastAsia" w:hAnsiTheme="majorHAnsi" w:cstheme="majorBidi"/>
          <w:b w:val="0"/>
          <w:color w:val="365F91" w:themeColor="accent1" w:themeShade="BF"/>
          <w:szCs w:val="22"/>
          <w:lang w:val="en-US" w:eastAsia="en-US"/>
        </w:rPr>
        <w:t>ncias</w:t>
      </w:r>
    </w:p>
    <w:p w14:paraId="47C89D89" w14:textId="1E16F26A"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*ThPA S.A. – Port of Thessaloniki*. Thessaloniki Tourism Organization. Retrieved October 24, 2025, from https://thessaloniki.travel/about-us/thessaloniki-tourism-organization-t-t-o/thessaloniki-port-authority-thpa/</w:t>
      </w:r>
    </w:p>
    <w:p w14:paraId="76505B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ThPA S.A. – Port of Thessaloniki. (2025, February 12). *The Master Plan for the Port of Thessaloniki was approved with the issuance of a relevant Presidential Decree*. Hellenic Ports Association. Retrieved October 24, 2025, from https://elime.gr/en/olth-a-e-egkrithike-to-master-plan-gia-ton-limena-thessalonikis-me-tin-ekdosi-schetikou-proedrikou-diatagmatos/</w:t>
      </w:r>
    </w:p>
    <w:p w14:paraId="03D7CE36"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Infomarine On</w:t>
      </w:r>
      <w:r w:rsidRPr="00E95B70">
        <w:rPr>
          <w:rFonts w:ascii="Cambria Math" w:eastAsiaTheme="majorEastAsia" w:hAnsi="Cambria Math" w:cs="Cambria Math"/>
          <w:b w:val="0"/>
          <w:color w:val="000000" w:themeColor="text1"/>
          <w:szCs w:val="22"/>
          <w:lang w:val="en-US" w:eastAsia="en-US"/>
        </w:rPr>
        <w:t>‑</w:t>
      </w:r>
      <w:r w:rsidRPr="00E95B70">
        <w:rPr>
          <w:rFonts w:asciiTheme="minorHAnsi" w:eastAsiaTheme="majorEastAsia" w:hAnsiTheme="minorHAnsi" w:cstheme="minorHAnsi"/>
          <w:b w:val="0"/>
          <w:color w:val="000000" w:themeColor="text1"/>
          <w:szCs w:val="22"/>
          <w:lang w:val="en-US" w:eastAsia="en-US"/>
        </w:rPr>
        <w:t>Line Maritime News. (2025, June 5). *Port of Thessaloniki reports record high revenue and volumes*. Retrieved October 24, 2025, from https://infomarine.net/en/insight/54-container-news/17886-port-of-thessaloniki-reports-r.html</w:t>
      </w:r>
    </w:p>
    <w:p w14:paraId="090EB33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Shipping Telegraph. (2025, April 17). *Thessaloniki Port posts record high revenues and volumes in 2024*. Retrieved October 24, 2025, from https://shippingtelegraph.com/port-news/thessaloniki-port-posts-record-high-revenues-and-volumes-in-2024/</w:t>
      </w:r>
    </w:p>
    <w:p w14:paraId="13FE881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Port Technology International. (2024, September 26). *Thessaloniki Port nears €50 million revenue in H1 2024*. Retrieved October 24, 2025, from https://www.porttechnology.org/news/thpa-s-a-reports-e48-4-million-revenue-in-h1-2024/</w:t>
      </w:r>
    </w:p>
    <w:p w14:paraId="26B7DA4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Ports Europe. (2025, April 16). *Thessaloniki Port Authority posts record growth in 2024*. Retrieved October 24, 2025, from https://www.portseurope.com/thessaloniki-port-authority-posts-record-growth-in-2024/</w:t>
      </w:r>
    </w:p>
    <w:p w14:paraId="763CF22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November 16). *Thessaloniki Officially Welcomes New ‘Alexander the Great’ Cruise Terminal*. Retrieved October 24, 2025, from https://news.gtp.gr/2023/11/16/thessaloniki-officially-welcomes-new-alexander-the-great-cruise-terminal/</w:t>
      </w:r>
    </w:p>
    <w:p w14:paraId="1B22129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April 27). *Study Sees Thessaloniki’s Annual Cruise Tourism Revenue Reaching €10.8 m*. Retrieved October 24, 2025, from https://news.gtp.gr/2023/04/27/study-sees-thessalonikis-annual-cruise-tourism-revenue-reaching-e10-82-million/</w:t>
      </w:r>
    </w:p>
    <w:p w14:paraId="052FF7A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lastRenderedPageBreak/>
        <w:t>Wikipedia contributors. (n.d.). *Port of Thessaloniki*. In Wikipedia. Retrieved October 24, 2025, from https://en.wikipedia.org/wiki/Port_of_Thessaloniki</w:t>
      </w:r>
    </w:p>
    <w:p w14:paraId="1C3CC8D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Wikipedia contributors. (n.d.). *Thessaloniki*. In Wikipedia. Retrieved October 24, 2025, from https://en.wikipedia.org/wiki/Thessaloniki</w:t>
      </w:r>
    </w:p>
    <w:p w14:paraId="62F1ADA8"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DataPorts Project. (n.d.). *Port of Thessaloniki*. Retrieved October 24, 2025, from https://dataports-project.eu/port-of-thessaloniki/</w:t>
      </w:r>
    </w:p>
    <w:p w14:paraId="6C9FDFC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HarboursReview. (n.d.). *Thessaloniki Port*. Retrieved October 24, 2025, from https://harboursreview.com/port-thessaloniki.html</w:t>
      </w:r>
    </w:p>
    <w:p w14:paraId="4C595FD0"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Mister Ferry. (n.d.). *Port of Thessaloniki*. Retrieved October 24, 2025, from https://www.misterferry.com/en/greece/ports/thessaloniki.aspx</w:t>
      </w:r>
    </w:p>
    <w:p w14:paraId="1BBD8C2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Hellenic Republic Asset Development Fund. (n.d.). *Portfolio – Thessaloniki Port Authority (ThPA S.A.)*. Retrieved October 24, 2025, from https://hradf.com/en/asset/thessaloniki-port-authority-thpa-s-a/</w:t>
      </w:r>
    </w:p>
    <w:p w14:paraId="51B662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European Parliament. (2023). *Digitalisation in European Ports: Challenges and Opportunities*. Retrieved October 24, 2025, from https://www.europarl.europa.eu/</w:t>
      </w:r>
    </w:p>
    <w:p w14:paraId="5CF25F4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Organization for Economic Cooperation and Development (OECD). (2022). *Port Economic Outlook – Southeastern Europe*. Retrieved October 24, 2025, from https://www.oecd.org/</w:t>
      </w:r>
    </w:p>
    <w:p w14:paraId="4C4D5037" w14:textId="7FBBB67C"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European Commission. (2024). *Trans-European Transport Network (TEN-T) Policy*. Retrieved October 24, 2025, from </w:t>
      </w:r>
      <w:hyperlink r:id="rId18" w:history="1">
        <w:r w:rsidRPr="00E95B70">
          <w:rPr>
            <w:rStyle w:val="Hiperligao"/>
            <w:rFonts w:asciiTheme="minorHAnsi" w:eastAsiaTheme="majorEastAsia" w:hAnsiTheme="minorHAnsi" w:cstheme="minorHAnsi"/>
            <w:b w:val="0"/>
            <w:color w:val="000000" w:themeColor="text1"/>
            <w:szCs w:val="22"/>
            <w:lang w:val="en-US" w:eastAsia="en-US"/>
          </w:rPr>
          <w:t>https://transport.ec.europa.eu/transport-themes/infrastructure-and-investment_en</w:t>
        </w:r>
      </w:hyperlink>
    </w:p>
    <w:p w14:paraId="67F77F6A"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*The Port*. Retrieved October 24, 2025, from https://www.thpa.gr/the-port/</w:t>
      </w:r>
    </w:p>
    <w:p w14:paraId="1CDFF0E2"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*Ferry*. Retrieved October 24, 2025, from https://www.thpa.gr/ferry/</w:t>
      </w:r>
    </w:p>
    <w:p w14:paraId="4E993E4A" w14:textId="77777777" w:rsidR="004F41C5" w:rsidRPr="004F41C5" w:rsidRDefault="004F41C5" w:rsidP="004F41C5">
      <w:pPr>
        <w:pStyle w:val="BodyText1"/>
        <w:rPr>
          <w:lang w:val="en-US" w:eastAsia="en-US"/>
        </w:rPr>
      </w:pPr>
    </w:p>
    <w:p w14:paraId="54C0E212" w14:textId="77777777" w:rsidR="004F41C5" w:rsidRPr="004F41C5" w:rsidRDefault="004F41C5" w:rsidP="004F41C5">
      <w:pPr>
        <w:rPr>
          <w:lang w:val="en-US" w:eastAsia="en-US"/>
        </w:rPr>
      </w:pPr>
    </w:p>
    <w:p w14:paraId="307B0F10" w14:textId="077819AF" w:rsidR="003B263F" w:rsidRDefault="003B263F" w:rsidP="00E95B70">
      <w:pPr>
        <w:pStyle w:val="Ttulo1"/>
        <w:keepNext/>
        <w:keepLines/>
        <w:spacing w:before="480" w:line="276" w:lineRule="auto"/>
        <w:jc w:val="left"/>
        <w:rPr>
          <w:rFonts w:eastAsia="Arial Narrow"/>
        </w:rPr>
      </w:pPr>
      <w:bookmarkStart w:id="31" w:name="_Toc471979357"/>
      <w:bookmarkStart w:id="32" w:name="_Toc212025379"/>
      <w:r w:rsidRPr="00E95B70">
        <w:rPr>
          <w:rFonts w:asciiTheme="majorHAnsi" w:eastAsiaTheme="majorEastAsia" w:hAnsiTheme="majorHAnsi" w:cstheme="majorBidi"/>
          <w:b w:val="0"/>
          <w:color w:val="365F91" w:themeColor="accent1" w:themeShade="BF"/>
          <w:szCs w:val="22"/>
          <w:lang w:eastAsia="en-US"/>
        </w:rPr>
        <w:lastRenderedPageBreak/>
        <w:t>Anexos</w:t>
      </w:r>
      <w:bookmarkEnd w:id="31"/>
      <w:bookmarkEnd w:id="32"/>
      <w:r w:rsidR="00C7793C" w:rsidRPr="00B731BA">
        <w:rPr>
          <w:rFonts w:eastAsia="Arial Narrow"/>
        </w:rPr>
        <w:t xml:space="preserve"> </w:t>
      </w:r>
    </w:p>
    <w:p w14:paraId="66CD1217" w14:textId="77777777" w:rsidR="00E32B3E" w:rsidRPr="00E32B3E" w:rsidRDefault="00E32B3E" w:rsidP="00E32B3E">
      <w:pPr>
        <w:pStyle w:val="BodyText1"/>
        <w:rPr>
          <w:rFonts w:eastAsia="Arial Narrow"/>
        </w:rPr>
      </w:pPr>
    </w:p>
    <w:p w14:paraId="6E1ED93E" w14:textId="5B5839EA" w:rsidR="00E95B70" w:rsidRPr="00970BAB" w:rsidRDefault="00E95B70" w:rsidP="00E32B3E">
      <w:pPr>
        <w:rPr>
          <w:sz w:val="18"/>
          <w:szCs w:val="18"/>
        </w:rPr>
      </w:pPr>
      <w:r w:rsidRPr="00970BAB">
        <w:rPr>
          <w:b/>
          <w:bCs/>
          <w:sz w:val="18"/>
          <w:szCs w:val="18"/>
        </w:rPr>
        <w:t>Anexo 1</w:t>
      </w:r>
      <w:r w:rsidRPr="00970BAB">
        <w:rPr>
          <w:sz w:val="18"/>
          <w:szCs w:val="18"/>
        </w:rPr>
        <w:t xml:space="preserve"> – Mapa do Porto de Thessaloniki</w:t>
      </w:r>
      <w:r w:rsidR="00E32B3E" w:rsidRPr="00970BAB">
        <w:rPr>
          <w:sz w:val="18"/>
          <w:szCs w:val="18"/>
        </w:rPr>
        <w:t xml:space="preserve"> – Visita Virtual</w:t>
      </w:r>
      <w:r w:rsidR="00970BAB">
        <w:rPr>
          <w:sz w:val="18"/>
          <w:szCs w:val="18"/>
        </w:rPr>
        <w:t>.</w:t>
      </w:r>
    </w:p>
    <w:p w14:paraId="308107D3" w14:textId="7DCCE9E9" w:rsidR="00E95B70" w:rsidRPr="00970BAB" w:rsidRDefault="00E95B70" w:rsidP="00E32B3E">
      <w:pPr>
        <w:rPr>
          <w:sz w:val="18"/>
          <w:szCs w:val="18"/>
          <w:lang w:val="en-US"/>
        </w:rPr>
      </w:pPr>
      <w:r w:rsidRPr="00970BAB">
        <w:rPr>
          <w:b/>
          <w:bCs/>
          <w:sz w:val="18"/>
          <w:szCs w:val="18"/>
          <w:lang w:val="en-US"/>
        </w:rPr>
        <w:t>Fonte:</w:t>
      </w:r>
      <w:r w:rsidRPr="00970BAB">
        <w:rPr>
          <w:sz w:val="18"/>
          <w:szCs w:val="18"/>
          <w:lang w:val="en-US"/>
        </w:rPr>
        <w:t xml:space="preserve"> Thessaloniki Port Authority S.A. (</w:t>
      </w:r>
      <w:r w:rsidR="00E32B3E" w:rsidRPr="00970BAB">
        <w:rPr>
          <w:sz w:val="18"/>
          <w:szCs w:val="18"/>
          <w:lang w:val="en-US"/>
        </w:rPr>
        <w:t>https://www.thpa.gr/port-virtual-tour/</w:t>
      </w:r>
      <w:r w:rsidRPr="00970BAB">
        <w:rPr>
          <w:sz w:val="18"/>
          <w:szCs w:val="18"/>
          <w:lang w:val="en-US"/>
        </w:rPr>
        <w:t>)</w:t>
      </w:r>
      <w:r w:rsidR="00970BAB">
        <w:rPr>
          <w:sz w:val="18"/>
          <w:szCs w:val="18"/>
          <w:lang w:val="en-US"/>
        </w:rPr>
        <w:t>.</w:t>
      </w:r>
    </w:p>
    <w:p w14:paraId="6115FD7F" w14:textId="1E764C32" w:rsidR="00E95B70" w:rsidRDefault="00E32B3E" w:rsidP="00E32B3E">
      <w:r>
        <w:rPr>
          <w:noProof/>
        </w:rPr>
        <w:drawing>
          <wp:inline distT="0" distB="0" distL="0" distR="0" wp14:anchorId="38FDFAC1" wp14:editId="691ADE20">
            <wp:extent cx="5943600" cy="3345180"/>
            <wp:effectExtent l="0" t="0" r="0" b="0"/>
            <wp:docPr id="1556462472" name="Imagem 2" descr="Uma imagem com captura de ecrã,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2472" name="Imagem 2" descr="Uma imagem com captura de ecrã, map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C45269B" w14:textId="20A9D819" w:rsidR="00E32B3E" w:rsidRPr="00E32B3E" w:rsidRDefault="00E32B3E" w:rsidP="00E32B3E">
      <w:pPr>
        <w:pStyle w:val="Legenda"/>
        <w:jc w:val="center"/>
      </w:pPr>
      <w:r>
        <w:t xml:space="preserve">Anexo 1 - </w:t>
      </w:r>
      <w:r w:rsidRPr="00E32B3E">
        <w:t>Mapa e localização do Porto de Thessaloniki junto à cidade e infraestruturas rodoviárias/ferroviárias</w:t>
      </w:r>
      <w:r>
        <w:t xml:space="preserve"> (visita virtual)</w:t>
      </w:r>
      <w:r w:rsidRPr="00E32B3E">
        <w:t>.</w:t>
      </w:r>
    </w:p>
    <w:p w14:paraId="6BB2398C" w14:textId="00ECBED3" w:rsidR="00E95B70" w:rsidRPr="00E32B3E" w:rsidRDefault="003A718E" w:rsidP="00E32B3E">
      <w:r>
        <w:rPr>
          <w:noProof/>
        </w:rPr>
        <w:drawing>
          <wp:inline distT="0" distB="0" distL="0" distR="0" wp14:anchorId="15615429" wp14:editId="12B04A00">
            <wp:extent cx="5943600" cy="3338195"/>
            <wp:effectExtent l="0" t="0" r="0" b="1905"/>
            <wp:docPr id="318818979" name="Imagem 3" descr="Uma imagem com mapa, Modelo em escal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979" name="Imagem 3" descr="Uma imagem com mapa, Modelo em escala&#10;&#10;Os conteúdos gerados por IA podem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F56ACD7" w14:textId="19204395" w:rsidR="00E95B70" w:rsidRPr="00970BAB" w:rsidRDefault="00E95B70" w:rsidP="00E32B3E">
      <w:pPr>
        <w:rPr>
          <w:b/>
          <w:bCs/>
          <w:sz w:val="18"/>
          <w:szCs w:val="18"/>
        </w:rPr>
      </w:pPr>
      <w:r w:rsidRPr="00970BAB">
        <w:rPr>
          <w:b/>
          <w:bCs/>
          <w:sz w:val="18"/>
          <w:szCs w:val="18"/>
        </w:rPr>
        <w:lastRenderedPageBreak/>
        <w:t xml:space="preserve">Anexo 2 – </w:t>
      </w:r>
      <w:r w:rsidRPr="00970BAB">
        <w:rPr>
          <w:sz w:val="18"/>
          <w:szCs w:val="18"/>
        </w:rPr>
        <w:t>Área de Influência / Distâncias</w:t>
      </w:r>
      <w:r w:rsidR="00970BAB">
        <w:rPr>
          <w:sz w:val="18"/>
          <w:szCs w:val="18"/>
        </w:rPr>
        <w:t>.</w:t>
      </w:r>
    </w:p>
    <w:p w14:paraId="4ED6D3B6" w14:textId="05CD64C1" w:rsidR="003A718E" w:rsidRPr="00970BAB" w:rsidRDefault="00E95B70" w:rsidP="00E32B3E">
      <w:pPr>
        <w:rPr>
          <w:sz w:val="18"/>
          <w:szCs w:val="18"/>
          <w:lang w:val="en-US"/>
        </w:rPr>
      </w:pPr>
      <w:r w:rsidRPr="00970BAB">
        <w:rPr>
          <w:b/>
          <w:bCs/>
          <w:sz w:val="18"/>
          <w:szCs w:val="18"/>
          <w:lang w:val="en-US"/>
        </w:rPr>
        <w:t xml:space="preserve">Fonte: </w:t>
      </w:r>
      <w:r w:rsidRPr="00970BAB">
        <w:rPr>
          <w:sz w:val="18"/>
          <w:szCs w:val="18"/>
          <w:lang w:val="en-US"/>
        </w:rPr>
        <w:t xml:space="preserve">Port of Thessaloniki </w:t>
      </w:r>
      <w:r w:rsidR="003A718E" w:rsidRPr="00970BAB">
        <w:rPr>
          <w:sz w:val="18"/>
          <w:szCs w:val="18"/>
          <w:lang w:val="en-US"/>
        </w:rPr>
        <w:t>(https://www.thpa.gr/files/general/ThPA_S.A._Corporate_Brochure_en.pdf)</w:t>
      </w:r>
      <w:r w:rsidR="00970BAB" w:rsidRPr="00970BAB">
        <w:rPr>
          <w:sz w:val="18"/>
          <w:szCs w:val="18"/>
          <w:lang w:val="en-US"/>
        </w:rPr>
        <w:t>.</w:t>
      </w:r>
    </w:p>
    <w:p w14:paraId="12BAA30C" w14:textId="4A4CB3B6" w:rsidR="00E32B3E" w:rsidRPr="003A718E" w:rsidRDefault="003A718E" w:rsidP="00E32B3E">
      <w:pPr>
        <w:rPr>
          <w:lang w:val="en-US"/>
        </w:rPr>
      </w:pPr>
      <w:r>
        <w:rPr>
          <w:noProof/>
        </w:rPr>
        <w:drawing>
          <wp:anchor distT="0" distB="0" distL="114300" distR="114300" simplePos="0" relativeHeight="251665408" behindDoc="1" locked="0" layoutInCell="1" allowOverlap="1" wp14:anchorId="1D880EBB" wp14:editId="47E1C26B">
            <wp:simplePos x="0" y="0"/>
            <wp:positionH relativeFrom="column">
              <wp:posOffset>1136388</wp:posOffset>
            </wp:positionH>
            <wp:positionV relativeFrom="paragraph">
              <wp:posOffset>181311</wp:posOffset>
            </wp:positionV>
            <wp:extent cx="3602990" cy="3513455"/>
            <wp:effectExtent l="0" t="0" r="3810" b="4445"/>
            <wp:wrapTight wrapText="bothSides">
              <wp:wrapPolygon edited="0">
                <wp:start x="0" y="0"/>
                <wp:lineTo x="0" y="21549"/>
                <wp:lineTo x="21547" y="21549"/>
                <wp:lineTo x="21547" y="0"/>
                <wp:lineTo x="0" y="0"/>
              </wp:wrapPolygon>
            </wp:wrapTight>
            <wp:docPr id="533954723" name="drawing" descr="Uma imagem com texto,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723" name="drawing" descr="Uma imagem com texto, mapa&#10;&#10;Os conteúdos gerados por IA podem estar incorretos."/>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2BB0CF2D" w14:textId="79392CF7" w:rsidR="00E32B3E" w:rsidRPr="003A718E" w:rsidRDefault="00E32B3E" w:rsidP="00E32B3E">
      <w:pPr>
        <w:rPr>
          <w:lang w:val="en-US"/>
        </w:rPr>
      </w:pPr>
    </w:p>
    <w:p w14:paraId="572D1562" w14:textId="77777777" w:rsidR="00E32B3E" w:rsidRPr="003A718E" w:rsidRDefault="00E32B3E" w:rsidP="00E32B3E">
      <w:pPr>
        <w:rPr>
          <w:lang w:val="en-US"/>
        </w:rPr>
      </w:pPr>
    </w:p>
    <w:p w14:paraId="737FDE82" w14:textId="77777777" w:rsidR="00E32B3E" w:rsidRPr="003A718E" w:rsidRDefault="00E32B3E" w:rsidP="00E32B3E">
      <w:pPr>
        <w:rPr>
          <w:lang w:val="en-US"/>
        </w:rPr>
      </w:pPr>
    </w:p>
    <w:p w14:paraId="6EFB0AFA" w14:textId="77777777" w:rsidR="003A718E" w:rsidRPr="003A718E" w:rsidRDefault="003A718E" w:rsidP="00E32B3E">
      <w:pPr>
        <w:rPr>
          <w:lang w:val="en-US"/>
        </w:rPr>
      </w:pPr>
    </w:p>
    <w:p w14:paraId="68B5167F" w14:textId="77777777" w:rsidR="003A718E" w:rsidRPr="003A718E" w:rsidRDefault="003A718E" w:rsidP="00E32B3E">
      <w:pPr>
        <w:rPr>
          <w:lang w:val="en-US"/>
        </w:rPr>
      </w:pPr>
    </w:p>
    <w:p w14:paraId="0348A39B" w14:textId="77777777" w:rsidR="003A718E" w:rsidRPr="003A718E" w:rsidRDefault="003A718E" w:rsidP="00E32B3E">
      <w:pPr>
        <w:rPr>
          <w:lang w:val="en-US"/>
        </w:rPr>
      </w:pPr>
    </w:p>
    <w:p w14:paraId="204607DB" w14:textId="77777777" w:rsidR="003A718E" w:rsidRPr="003A718E" w:rsidRDefault="003A718E" w:rsidP="00E32B3E">
      <w:pPr>
        <w:rPr>
          <w:lang w:val="en-US"/>
        </w:rPr>
      </w:pPr>
    </w:p>
    <w:p w14:paraId="031F510B" w14:textId="77777777" w:rsidR="003A718E" w:rsidRPr="003A718E" w:rsidRDefault="003A718E" w:rsidP="00E32B3E">
      <w:pPr>
        <w:rPr>
          <w:lang w:val="en-US"/>
        </w:rPr>
      </w:pPr>
    </w:p>
    <w:p w14:paraId="12FD157A" w14:textId="77777777" w:rsidR="003A718E" w:rsidRPr="003A718E" w:rsidRDefault="003A718E" w:rsidP="00E32B3E">
      <w:pPr>
        <w:rPr>
          <w:lang w:val="en-US"/>
        </w:rPr>
      </w:pPr>
    </w:p>
    <w:p w14:paraId="7DB68F51" w14:textId="77777777" w:rsidR="003A718E" w:rsidRPr="003A718E" w:rsidRDefault="003A718E" w:rsidP="00E32B3E">
      <w:pPr>
        <w:rPr>
          <w:lang w:val="en-US"/>
        </w:rPr>
      </w:pPr>
    </w:p>
    <w:p w14:paraId="5B874E7A" w14:textId="77777777" w:rsidR="003A718E" w:rsidRPr="003A718E" w:rsidRDefault="003A718E" w:rsidP="00E32B3E">
      <w:pPr>
        <w:rPr>
          <w:lang w:val="en-US"/>
        </w:rPr>
      </w:pPr>
    </w:p>
    <w:p w14:paraId="0BA78762" w14:textId="77777777" w:rsidR="003A718E" w:rsidRPr="003A718E" w:rsidRDefault="003A718E" w:rsidP="00E32B3E">
      <w:pPr>
        <w:rPr>
          <w:lang w:val="en-US"/>
        </w:rPr>
      </w:pPr>
    </w:p>
    <w:p w14:paraId="157269B6" w14:textId="77777777" w:rsidR="003A718E" w:rsidRPr="003A718E" w:rsidRDefault="003A718E" w:rsidP="00E32B3E">
      <w:pPr>
        <w:rPr>
          <w:lang w:val="en-US"/>
        </w:rPr>
      </w:pPr>
    </w:p>
    <w:p w14:paraId="110ECFD2" w14:textId="77777777" w:rsidR="003A718E" w:rsidRPr="003A718E" w:rsidRDefault="003A718E" w:rsidP="00E32B3E">
      <w:pPr>
        <w:rPr>
          <w:lang w:val="en-US"/>
        </w:rPr>
      </w:pPr>
    </w:p>
    <w:p w14:paraId="00478F07" w14:textId="3AEC60FB" w:rsidR="00E32B3E" w:rsidRDefault="003A718E" w:rsidP="003A718E">
      <w:pPr>
        <w:pStyle w:val="Legenda"/>
        <w:jc w:val="center"/>
      </w:pPr>
      <w:r>
        <w:t xml:space="preserve">Anexo 2 - </w:t>
      </w:r>
      <w:r w:rsidRPr="003A718E">
        <w:t>Diagrama da área de influência do porto e distâncias para capitais próximas</w:t>
      </w:r>
    </w:p>
    <w:p w14:paraId="6153498A" w14:textId="77777777" w:rsidR="003A718E" w:rsidRPr="003A718E" w:rsidRDefault="003A718E" w:rsidP="003A718E">
      <w:pPr>
        <w:rPr>
          <w:rFonts w:eastAsiaTheme="majorEastAsia"/>
        </w:rPr>
      </w:pPr>
    </w:p>
    <w:p w14:paraId="1A833DED" w14:textId="55D88DD9" w:rsidR="00E32B3E" w:rsidRPr="00970BAB" w:rsidRDefault="00E95B70" w:rsidP="00E32B3E">
      <w:pPr>
        <w:rPr>
          <w:b/>
          <w:bCs/>
          <w:sz w:val="18"/>
          <w:szCs w:val="18"/>
        </w:rPr>
      </w:pPr>
      <w:r w:rsidRPr="00970BAB">
        <w:rPr>
          <w:b/>
          <w:bCs/>
          <w:sz w:val="18"/>
          <w:szCs w:val="18"/>
        </w:rPr>
        <w:t xml:space="preserve">Anexo 3 – </w:t>
      </w:r>
      <w:r w:rsidRPr="00970BAB">
        <w:rPr>
          <w:sz w:val="18"/>
          <w:szCs w:val="18"/>
        </w:rPr>
        <w:t>Estrutura Acionista (Shareholder Structure)</w:t>
      </w:r>
      <w:r w:rsidR="00970BAB">
        <w:rPr>
          <w:sz w:val="18"/>
          <w:szCs w:val="18"/>
        </w:rPr>
        <w:t>.</w:t>
      </w:r>
    </w:p>
    <w:p w14:paraId="63C1AF19" w14:textId="59E5BE0C" w:rsidR="00E32B3E" w:rsidRPr="00B05DED" w:rsidRDefault="00E95B70" w:rsidP="00E32B3E">
      <w:pPr>
        <w:rPr>
          <w:b/>
          <w:bCs/>
          <w:sz w:val="18"/>
          <w:szCs w:val="18"/>
          <w:lang w:val="en-US"/>
        </w:rPr>
      </w:pPr>
      <w:r w:rsidRPr="00B05DED">
        <w:rPr>
          <w:b/>
          <w:bCs/>
          <w:sz w:val="18"/>
          <w:szCs w:val="18"/>
          <w:lang w:val="en-US"/>
        </w:rPr>
        <w:t xml:space="preserve">Fonte: </w:t>
      </w:r>
      <w:r w:rsidRPr="00B05DED">
        <w:rPr>
          <w:sz w:val="18"/>
          <w:szCs w:val="18"/>
          <w:lang w:val="en-US"/>
        </w:rPr>
        <w:t xml:space="preserve">Share Information </w:t>
      </w:r>
      <w:r w:rsidR="00970BAB" w:rsidRPr="00B05DED">
        <w:rPr>
          <w:sz w:val="18"/>
          <w:szCs w:val="18"/>
          <w:lang w:val="en-US"/>
        </w:rPr>
        <w:t xml:space="preserve"> </w:t>
      </w:r>
      <w:r w:rsidRPr="00B05DED">
        <w:rPr>
          <w:sz w:val="18"/>
          <w:szCs w:val="18"/>
          <w:lang w:val="en-US"/>
        </w:rPr>
        <w:t>(https://www.thpa.gr/share-information/)</w:t>
      </w:r>
      <w:r w:rsidR="00E32B3E" w:rsidRPr="00970BAB">
        <w:rPr>
          <w:b/>
          <w:bCs/>
          <w:noProof/>
          <w:sz w:val="18"/>
          <w:szCs w:val="18"/>
        </w:rPr>
        <w:drawing>
          <wp:anchor distT="0" distB="0" distL="114300" distR="114300" simplePos="0" relativeHeight="251663360" behindDoc="1" locked="0" layoutInCell="1" allowOverlap="1" wp14:anchorId="58D559BB" wp14:editId="30C2E72A">
            <wp:simplePos x="0" y="0"/>
            <wp:positionH relativeFrom="column">
              <wp:posOffset>-108975</wp:posOffset>
            </wp:positionH>
            <wp:positionV relativeFrom="paragraph">
              <wp:posOffset>304165</wp:posOffset>
            </wp:positionV>
            <wp:extent cx="5943600" cy="2153920"/>
            <wp:effectExtent l="0" t="0" r="0" b="5080"/>
            <wp:wrapTight wrapText="bothSides">
              <wp:wrapPolygon edited="0">
                <wp:start x="0" y="0"/>
                <wp:lineTo x="0" y="21524"/>
                <wp:lineTo x="21554" y="21524"/>
                <wp:lineTo x="21554" y="0"/>
                <wp:lineTo x="0" y="0"/>
              </wp:wrapPolygon>
            </wp:wrapTight>
            <wp:docPr id="1381750365" name="Imagem 1"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365" name="Imagem 1" descr="Uma imagem com texto, captura de ecrã, software, Sistema operativo&#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14:sizeRelH relativeFrom="page">
              <wp14:pctWidth>0</wp14:pctWidth>
            </wp14:sizeRelH>
            <wp14:sizeRelV relativeFrom="page">
              <wp14:pctHeight>0</wp14:pctHeight>
            </wp14:sizeRelV>
          </wp:anchor>
        </w:drawing>
      </w:r>
      <w:r w:rsidR="00970BAB" w:rsidRPr="00B05DED">
        <w:rPr>
          <w:sz w:val="18"/>
          <w:szCs w:val="18"/>
          <w:lang w:val="en-US"/>
        </w:rPr>
        <w:t>.</w:t>
      </w:r>
    </w:p>
    <w:p w14:paraId="6AC0740B" w14:textId="6B970722" w:rsidR="00E95B70" w:rsidRPr="003A718E" w:rsidRDefault="00E32B3E" w:rsidP="003A718E">
      <w:pPr>
        <w:pStyle w:val="Legenda"/>
        <w:jc w:val="center"/>
      </w:pPr>
      <w:r>
        <w:t xml:space="preserve">Anexo 3 - </w:t>
      </w:r>
      <w:r w:rsidRPr="00505255">
        <w:t>Estrutura acionista do porto de Salónica</w:t>
      </w:r>
      <w:sdt>
        <w:sdtPr>
          <w:id w:val="-460194458"/>
          <w:citation/>
        </w:sdtPr>
        <w:sdtContent>
          <w:r>
            <w:fldChar w:fldCharType="begin"/>
          </w:r>
          <w:r>
            <w:instrText xml:space="preserve">CITATION The252 \p 3 \l 2070 </w:instrText>
          </w:r>
          <w:r>
            <w:fldChar w:fldCharType="separate"/>
          </w:r>
          <w:r w:rsidR="003A718E">
            <w:rPr>
              <w:noProof/>
            </w:rPr>
            <w:t xml:space="preserve"> (Thessaloniki, p. 3)</w:t>
          </w:r>
          <w:r>
            <w:fldChar w:fldCharType="end"/>
          </w:r>
        </w:sdtContent>
      </w:sdt>
    </w:p>
    <w:p w14:paraId="09A76B29" w14:textId="77777777" w:rsidR="003A718E" w:rsidRDefault="003A718E" w:rsidP="003A718E"/>
    <w:p w14:paraId="7DEF0F63" w14:textId="4B86B3AA" w:rsidR="003A718E" w:rsidRPr="00970BAB" w:rsidRDefault="00E95B70" w:rsidP="003A718E">
      <w:pPr>
        <w:rPr>
          <w:b/>
          <w:bCs/>
          <w:sz w:val="18"/>
          <w:szCs w:val="18"/>
        </w:rPr>
      </w:pPr>
      <w:r w:rsidRPr="00970BAB">
        <w:rPr>
          <w:b/>
          <w:bCs/>
          <w:sz w:val="18"/>
          <w:szCs w:val="18"/>
        </w:rPr>
        <w:lastRenderedPageBreak/>
        <w:t xml:space="preserve">Anexo 4 </w:t>
      </w:r>
      <w:r w:rsidRPr="00970BAB">
        <w:rPr>
          <w:sz w:val="18"/>
          <w:szCs w:val="18"/>
        </w:rPr>
        <w:t>– Organograma da ThPA S.A.</w:t>
      </w:r>
    </w:p>
    <w:p w14:paraId="7635C566" w14:textId="0DBBA2FC" w:rsidR="003A718E" w:rsidRPr="00970BAB" w:rsidRDefault="00E95B70" w:rsidP="003A718E">
      <w:pPr>
        <w:rPr>
          <w:sz w:val="18"/>
          <w:szCs w:val="18"/>
          <w:lang w:val="en-US"/>
        </w:rPr>
      </w:pPr>
      <w:r w:rsidRPr="00970BAB">
        <w:rPr>
          <w:b/>
          <w:bCs/>
          <w:sz w:val="18"/>
          <w:szCs w:val="18"/>
          <w:lang w:val="en-US"/>
        </w:rPr>
        <w:t xml:space="preserve">Fonte: </w:t>
      </w:r>
      <w:r w:rsidRPr="00970BAB">
        <w:rPr>
          <w:sz w:val="18"/>
          <w:szCs w:val="18"/>
          <w:lang w:val="en-US"/>
        </w:rPr>
        <w:t>Thessaloniki Port Authority – Organização / TheOfficialBoard (</w:t>
      </w:r>
      <w:hyperlink r:id="rId22" w:history="1">
        <w:r w:rsidR="003A718E" w:rsidRPr="00970BAB">
          <w:rPr>
            <w:sz w:val="18"/>
            <w:szCs w:val="18"/>
            <w:lang w:val="en-US"/>
          </w:rPr>
          <w:t>https://www.thpa.gr/organizational-structure/</w:t>
        </w:r>
      </w:hyperlink>
      <w:r w:rsidRPr="00970BAB">
        <w:rPr>
          <w:sz w:val="18"/>
          <w:szCs w:val="18"/>
          <w:lang w:val="en-US"/>
        </w:rPr>
        <w:t>)</w:t>
      </w:r>
      <w:r w:rsidR="00970BAB" w:rsidRPr="00970BAB">
        <w:rPr>
          <w:sz w:val="18"/>
          <w:szCs w:val="18"/>
          <w:lang w:val="en-US"/>
        </w:rPr>
        <w:t>.</w:t>
      </w:r>
    </w:p>
    <w:p w14:paraId="0BEC5258" w14:textId="400E0DD7" w:rsidR="003A718E" w:rsidRPr="00970BAB" w:rsidRDefault="003A718E" w:rsidP="003A718E">
      <w:pPr>
        <w:rPr>
          <w:lang w:val="en-US"/>
        </w:rPr>
      </w:pPr>
      <w:r>
        <w:rPr>
          <w:noProof/>
        </w:rPr>
        <w:drawing>
          <wp:anchor distT="0" distB="0" distL="114300" distR="114300" simplePos="0" relativeHeight="251666432" behindDoc="1" locked="0" layoutInCell="1" allowOverlap="1" wp14:anchorId="64795281" wp14:editId="696B5687">
            <wp:simplePos x="0" y="0"/>
            <wp:positionH relativeFrom="column">
              <wp:posOffset>36042</wp:posOffset>
            </wp:positionH>
            <wp:positionV relativeFrom="paragraph">
              <wp:posOffset>397229</wp:posOffset>
            </wp:positionV>
            <wp:extent cx="5943600" cy="2589105"/>
            <wp:effectExtent l="0" t="0" r="0" b="1905"/>
            <wp:wrapTight wrapText="bothSides">
              <wp:wrapPolygon edited="0">
                <wp:start x="0" y="0"/>
                <wp:lineTo x="0" y="21510"/>
                <wp:lineTo x="21554" y="21510"/>
                <wp:lineTo x="21554" y="0"/>
                <wp:lineTo x="0" y="0"/>
              </wp:wrapPolygon>
            </wp:wrapTight>
            <wp:docPr id="1892863318"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8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19038" w14:textId="77777777" w:rsidR="003A718E" w:rsidRDefault="003A718E" w:rsidP="003A718E">
      <w:pPr>
        <w:pStyle w:val="BodyText1"/>
        <w:rPr>
          <w:rFonts w:eastAsiaTheme="majorEastAsia"/>
          <w:lang w:val="en-US" w:eastAsia="en-US"/>
        </w:rPr>
      </w:pPr>
    </w:p>
    <w:p w14:paraId="0882DED2" w14:textId="72FF9A56" w:rsidR="00E95B70" w:rsidRDefault="003A718E" w:rsidP="003A718E">
      <w:pPr>
        <w:jc w:val="center"/>
        <w:rPr>
          <w:i/>
          <w:iCs/>
          <w:color w:val="1F497D" w:themeColor="text2"/>
          <w:sz w:val="18"/>
          <w:szCs w:val="18"/>
        </w:rPr>
      </w:pPr>
      <w:r w:rsidRPr="003A718E">
        <w:rPr>
          <w:i/>
          <w:iCs/>
          <w:color w:val="1F497D" w:themeColor="text2"/>
          <w:sz w:val="18"/>
          <w:szCs w:val="18"/>
        </w:rPr>
        <w:t>Anexo 4 -</w:t>
      </w:r>
      <w:r>
        <w:t xml:space="preserve"> </w:t>
      </w:r>
      <w:r w:rsidRPr="003A718E">
        <w:rPr>
          <w:i/>
          <w:iCs/>
          <w:color w:val="1F497D" w:themeColor="text2"/>
          <w:sz w:val="18"/>
          <w:szCs w:val="18"/>
        </w:rPr>
        <w:t>Organograma institucional da ThPA S.A., com os níveis de governação, direção e divisões funcionais</w:t>
      </w:r>
    </w:p>
    <w:p w14:paraId="1FDF9F69" w14:textId="77777777" w:rsidR="003A718E" w:rsidRDefault="003A718E" w:rsidP="003A718E">
      <w:pPr>
        <w:jc w:val="center"/>
      </w:pPr>
    </w:p>
    <w:p w14:paraId="2DF48F46" w14:textId="77777777" w:rsidR="00970BAB" w:rsidRDefault="00A23F7C" w:rsidP="00A23F7C">
      <w:pPr>
        <w:rPr>
          <w:b/>
          <w:bCs/>
          <w:sz w:val="18"/>
          <w:szCs w:val="18"/>
        </w:rPr>
      </w:pPr>
      <w:r w:rsidRPr="00970BAB">
        <w:rPr>
          <w:b/>
          <w:bCs/>
          <w:sz w:val="18"/>
          <w:szCs w:val="18"/>
        </w:rPr>
        <w:t xml:space="preserve">Anexo 5 – </w:t>
      </w:r>
      <w:r w:rsidRPr="00970BAB">
        <w:rPr>
          <w:sz w:val="18"/>
          <w:szCs w:val="18"/>
        </w:rPr>
        <w:t>Fotografias do Terminal de Passageiros / Cais</w:t>
      </w:r>
    </w:p>
    <w:p w14:paraId="5B52ACC1" w14:textId="6A3E4274" w:rsidR="00970BAB" w:rsidRPr="00970BAB" w:rsidRDefault="00A23F7C" w:rsidP="00A23F7C">
      <w:pPr>
        <w:rPr>
          <w:sz w:val="18"/>
          <w:szCs w:val="18"/>
        </w:rPr>
      </w:pPr>
      <w:r w:rsidRPr="00970BAB">
        <w:rPr>
          <w:b/>
          <w:bCs/>
          <w:sz w:val="18"/>
          <w:szCs w:val="18"/>
        </w:rPr>
        <w:t>Fonte:</w:t>
      </w:r>
      <w:r w:rsidR="00970BAB">
        <w:rPr>
          <w:b/>
          <w:bCs/>
          <w:sz w:val="18"/>
          <w:szCs w:val="18"/>
        </w:rPr>
        <w:t xml:space="preserve"> </w:t>
      </w:r>
      <w:r w:rsidRPr="00970BAB">
        <w:rPr>
          <w:sz w:val="18"/>
          <w:szCs w:val="18"/>
        </w:rPr>
        <w:t>https://news.gtp.gr/2023/11/16/thessaloniki-officially-welcomes-new-alexander-the-great-cruise-terminal/</w:t>
      </w:r>
    </w:p>
    <w:p w14:paraId="1665F975" w14:textId="49A3A99C" w:rsidR="00A23F7C" w:rsidRDefault="00A23F7C" w:rsidP="003A718E">
      <w:pPr>
        <w:jc w:val="center"/>
      </w:pPr>
      <w:r>
        <w:rPr>
          <w:noProof/>
        </w:rPr>
        <w:drawing>
          <wp:anchor distT="0" distB="0" distL="114300" distR="114300" simplePos="0" relativeHeight="251668480" behindDoc="1" locked="0" layoutInCell="1" allowOverlap="1" wp14:anchorId="16257758" wp14:editId="2FCD1354">
            <wp:simplePos x="0" y="0"/>
            <wp:positionH relativeFrom="column">
              <wp:posOffset>1083857</wp:posOffset>
            </wp:positionH>
            <wp:positionV relativeFrom="paragraph">
              <wp:posOffset>57239</wp:posOffset>
            </wp:positionV>
            <wp:extent cx="3422552" cy="2239645"/>
            <wp:effectExtent l="0" t="0" r="0" b="0"/>
            <wp:wrapTight wrapText="bothSides">
              <wp:wrapPolygon edited="0">
                <wp:start x="0" y="0"/>
                <wp:lineTo x="0" y="21435"/>
                <wp:lineTo x="21484" y="21435"/>
                <wp:lineTo x="21484" y="0"/>
                <wp:lineTo x="0" y="0"/>
              </wp:wrapPolygon>
            </wp:wrapTight>
            <wp:docPr id="1518679792" name="Imagem 6" descr="Uma imagem com edifício, céu, porta, propriedad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9792" name="Imagem 6" descr="Uma imagem com edifício, céu, porta, propriedade&#10;&#10;Os conteúdos gerados por IA podem estar incorretos."/>
                    <pic:cNvPicPr/>
                  </pic:nvPicPr>
                  <pic:blipFill rotWithShape="1">
                    <a:blip r:embed="rId24" cstate="print">
                      <a:extLst>
                        <a:ext uri="{28A0092B-C50C-407E-A947-70E740481C1C}">
                          <a14:useLocalDpi xmlns:a14="http://schemas.microsoft.com/office/drawing/2010/main" val="0"/>
                        </a:ext>
                      </a:extLst>
                    </a:blip>
                    <a:srcRect l="1806" t="2704" r="1293" b="2317"/>
                    <a:stretch>
                      <a:fillRect/>
                    </a:stretch>
                  </pic:blipFill>
                  <pic:spPr bwMode="auto">
                    <a:xfrm>
                      <a:off x="0" y="0"/>
                      <a:ext cx="3422552"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22BD" w14:textId="2B221B14" w:rsidR="00A23F7C" w:rsidRDefault="00A23F7C" w:rsidP="003A718E">
      <w:pPr>
        <w:jc w:val="center"/>
      </w:pPr>
    </w:p>
    <w:p w14:paraId="3DFF626C" w14:textId="75946D2D" w:rsidR="00A23F7C" w:rsidRDefault="00A23F7C" w:rsidP="003A718E">
      <w:pPr>
        <w:jc w:val="center"/>
      </w:pPr>
    </w:p>
    <w:p w14:paraId="17494A2F" w14:textId="77777777" w:rsidR="00A23F7C" w:rsidRDefault="00A23F7C" w:rsidP="003A718E">
      <w:pPr>
        <w:jc w:val="center"/>
      </w:pPr>
    </w:p>
    <w:p w14:paraId="7DD0E34D" w14:textId="5A36C907" w:rsidR="00A23F7C" w:rsidRDefault="00A23F7C" w:rsidP="003A718E">
      <w:pPr>
        <w:jc w:val="center"/>
      </w:pPr>
    </w:p>
    <w:p w14:paraId="71F3D10B" w14:textId="021F1B32" w:rsidR="00A23F7C" w:rsidRDefault="00A23F7C" w:rsidP="003A718E">
      <w:pPr>
        <w:jc w:val="center"/>
      </w:pPr>
    </w:p>
    <w:p w14:paraId="04F7BB01" w14:textId="4F4FF62B" w:rsidR="00A23F7C" w:rsidRDefault="00A23F7C" w:rsidP="003A718E">
      <w:pPr>
        <w:jc w:val="center"/>
      </w:pPr>
    </w:p>
    <w:p w14:paraId="288D470C" w14:textId="44777A01" w:rsidR="00A23F7C" w:rsidRDefault="00A23F7C" w:rsidP="003A718E">
      <w:pPr>
        <w:jc w:val="center"/>
      </w:pPr>
    </w:p>
    <w:p w14:paraId="340D20A1" w14:textId="3E4E1024" w:rsidR="00A23F7C" w:rsidRDefault="00A23F7C" w:rsidP="003A718E">
      <w:pPr>
        <w:jc w:val="center"/>
      </w:pPr>
    </w:p>
    <w:p w14:paraId="0D6C7CDA" w14:textId="77777777" w:rsidR="00A23F7C" w:rsidRDefault="00A23F7C" w:rsidP="003A718E">
      <w:pPr>
        <w:jc w:val="center"/>
      </w:pPr>
    </w:p>
    <w:p w14:paraId="604DBFBD" w14:textId="398725FB"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5</w:t>
      </w:r>
      <w:r w:rsidRPr="003A718E">
        <w:rPr>
          <w:i/>
          <w:iCs/>
          <w:color w:val="1F497D" w:themeColor="text2"/>
          <w:sz w:val="18"/>
          <w:szCs w:val="18"/>
        </w:rPr>
        <w:t xml:space="preserve"> -</w:t>
      </w:r>
      <w:r>
        <w:t xml:space="preserve"> </w:t>
      </w:r>
      <w:r w:rsidR="00970BAB" w:rsidRPr="00970BAB">
        <w:rPr>
          <w:i/>
          <w:iCs/>
          <w:color w:val="1F497D" w:themeColor="text2"/>
          <w:sz w:val="18"/>
          <w:szCs w:val="18"/>
        </w:rPr>
        <w:t>Terminal de Passageiros</w:t>
      </w:r>
      <w:r w:rsidR="00970BAB">
        <w:rPr>
          <w:i/>
          <w:iCs/>
          <w:color w:val="1F497D" w:themeColor="text2"/>
          <w:sz w:val="18"/>
          <w:szCs w:val="18"/>
        </w:rPr>
        <w:t xml:space="preserve"> “Alexander the Great”.</w:t>
      </w:r>
    </w:p>
    <w:p w14:paraId="150DF77B" w14:textId="77777777" w:rsidR="00970BAB" w:rsidRDefault="00970BAB" w:rsidP="003A718E"/>
    <w:p w14:paraId="37B15DAF" w14:textId="77777777" w:rsidR="00970BAB" w:rsidRDefault="00970BAB" w:rsidP="003A718E"/>
    <w:p w14:paraId="5325AA86" w14:textId="77777777" w:rsidR="00970BAB" w:rsidRDefault="00970BAB" w:rsidP="003A718E"/>
    <w:p w14:paraId="415F9AE3" w14:textId="2A63D66C" w:rsidR="00A23F7C" w:rsidRPr="00970BAB" w:rsidRDefault="00E95B70" w:rsidP="003A718E">
      <w:pPr>
        <w:rPr>
          <w:b/>
          <w:bCs/>
          <w:sz w:val="18"/>
          <w:szCs w:val="18"/>
        </w:rPr>
      </w:pPr>
      <w:r w:rsidRPr="00970BAB">
        <w:rPr>
          <w:b/>
          <w:bCs/>
          <w:sz w:val="18"/>
          <w:szCs w:val="18"/>
        </w:rPr>
        <w:lastRenderedPageBreak/>
        <w:t xml:space="preserve">Anexo </w:t>
      </w:r>
      <w:r w:rsidR="00970BAB" w:rsidRPr="00970BAB">
        <w:rPr>
          <w:b/>
          <w:bCs/>
          <w:sz w:val="18"/>
          <w:szCs w:val="18"/>
        </w:rPr>
        <w:t xml:space="preserve">6 </w:t>
      </w:r>
      <w:r w:rsidRPr="00970BAB">
        <w:rPr>
          <w:b/>
          <w:bCs/>
          <w:sz w:val="18"/>
          <w:szCs w:val="18"/>
        </w:rPr>
        <w:t xml:space="preserve">– </w:t>
      </w:r>
      <w:r w:rsidRPr="00970BAB">
        <w:rPr>
          <w:sz w:val="18"/>
          <w:szCs w:val="18"/>
        </w:rPr>
        <w:t>Master Plan / Expansão do Cais 6 (Pier 6)</w:t>
      </w:r>
    </w:p>
    <w:p w14:paraId="77F335B9" w14:textId="64CB93E4" w:rsidR="00E95B70" w:rsidRPr="00970BAB" w:rsidRDefault="00E95B70" w:rsidP="003A718E">
      <w:pPr>
        <w:rPr>
          <w:sz w:val="18"/>
          <w:szCs w:val="18"/>
        </w:rPr>
      </w:pPr>
      <w:r w:rsidRPr="00970BAB">
        <w:rPr>
          <w:b/>
          <w:bCs/>
          <w:sz w:val="18"/>
          <w:szCs w:val="18"/>
        </w:rPr>
        <w:t xml:space="preserve">Fonte: </w:t>
      </w:r>
      <w:r w:rsidRPr="00970BAB">
        <w:rPr>
          <w:sz w:val="18"/>
          <w:szCs w:val="18"/>
        </w:rPr>
        <w:t>Documento PDF – Master Plan (</w:t>
      </w:r>
      <w:hyperlink r:id="rId25" w:history="1">
        <w:r w:rsidR="00A23F7C" w:rsidRPr="00970BAB">
          <w:rPr>
            <w:rFonts w:eastAsiaTheme="majorEastAsia"/>
            <w:sz w:val="18"/>
            <w:szCs w:val="18"/>
          </w:rPr>
          <w:t>https://elime.gr/wp-content/uploads/2025/02/olth12022025-en.pdf</w:t>
        </w:r>
      </w:hyperlink>
      <w:r w:rsidRPr="00970BAB">
        <w:rPr>
          <w:sz w:val="18"/>
          <w:szCs w:val="18"/>
        </w:rPr>
        <w:t>)</w:t>
      </w:r>
      <w:r w:rsidR="00970BAB" w:rsidRPr="00970BAB">
        <w:rPr>
          <w:sz w:val="18"/>
          <w:szCs w:val="18"/>
        </w:rPr>
        <w:t>.</w:t>
      </w:r>
    </w:p>
    <w:p w14:paraId="108CFFC1" w14:textId="6D561907" w:rsidR="00A23F7C" w:rsidRPr="00970BAB" w:rsidRDefault="00A23F7C" w:rsidP="003A718E"/>
    <w:p w14:paraId="5A46F069" w14:textId="1B0B178F" w:rsidR="00A23F7C" w:rsidRPr="00970BAB" w:rsidRDefault="00A23F7C" w:rsidP="003A718E">
      <w:r>
        <w:rPr>
          <w:noProof/>
          <w:lang w:val="en-US"/>
        </w:rPr>
        <w:drawing>
          <wp:anchor distT="0" distB="0" distL="114300" distR="114300" simplePos="0" relativeHeight="251667456" behindDoc="1" locked="0" layoutInCell="1" allowOverlap="1" wp14:anchorId="04344D4A" wp14:editId="3B82A67B">
            <wp:simplePos x="0" y="0"/>
            <wp:positionH relativeFrom="column">
              <wp:posOffset>1430655</wp:posOffset>
            </wp:positionH>
            <wp:positionV relativeFrom="paragraph">
              <wp:posOffset>46857</wp:posOffset>
            </wp:positionV>
            <wp:extent cx="3166745" cy="4415790"/>
            <wp:effectExtent l="0" t="0" r="0" b="3810"/>
            <wp:wrapTight wrapText="bothSides">
              <wp:wrapPolygon edited="0">
                <wp:start x="0" y="0"/>
                <wp:lineTo x="0" y="21557"/>
                <wp:lineTo x="21483" y="21557"/>
                <wp:lineTo x="21483" y="0"/>
                <wp:lineTo x="0" y="0"/>
              </wp:wrapPolygon>
            </wp:wrapTight>
            <wp:docPr id="1513729338" name="Imagem 5" descr="Uma imagem com texto, captura de ecrã, documento, car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9338" name="Imagem 5" descr="Uma imagem com texto, captura de ecrã, documento, carta&#10;&#10;Os conteúdos gerados por IA podem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3166745" cy="4415790"/>
                    </a:xfrm>
                    <a:prstGeom prst="rect">
                      <a:avLst/>
                    </a:prstGeom>
                  </pic:spPr>
                </pic:pic>
              </a:graphicData>
            </a:graphic>
            <wp14:sizeRelH relativeFrom="page">
              <wp14:pctWidth>0</wp14:pctWidth>
            </wp14:sizeRelH>
            <wp14:sizeRelV relativeFrom="page">
              <wp14:pctHeight>0</wp14:pctHeight>
            </wp14:sizeRelV>
          </wp:anchor>
        </w:drawing>
      </w:r>
    </w:p>
    <w:p w14:paraId="06B44245" w14:textId="57CBEC46" w:rsidR="00A23F7C" w:rsidRPr="00970BAB" w:rsidRDefault="00A23F7C" w:rsidP="003A718E"/>
    <w:p w14:paraId="74F611E3" w14:textId="1A1E8FE6" w:rsidR="00A23F7C" w:rsidRPr="00970BAB" w:rsidRDefault="00A23F7C" w:rsidP="003A718E"/>
    <w:p w14:paraId="2539F75E" w14:textId="77777777" w:rsidR="00A23F7C" w:rsidRPr="00970BAB" w:rsidRDefault="00A23F7C" w:rsidP="003A718E"/>
    <w:p w14:paraId="41FA6197" w14:textId="77777777" w:rsidR="00A23F7C" w:rsidRPr="00970BAB" w:rsidRDefault="00A23F7C" w:rsidP="003A718E"/>
    <w:p w14:paraId="432E8442" w14:textId="77777777" w:rsidR="00A23F7C" w:rsidRPr="00970BAB" w:rsidRDefault="00A23F7C" w:rsidP="003A718E"/>
    <w:p w14:paraId="6276F320" w14:textId="77777777" w:rsidR="00A23F7C" w:rsidRPr="00970BAB" w:rsidRDefault="00A23F7C" w:rsidP="003A718E"/>
    <w:p w14:paraId="00AB568C" w14:textId="77777777" w:rsidR="00A23F7C" w:rsidRPr="00970BAB" w:rsidRDefault="00A23F7C" w:rsidP="003A718E"/>
    <w:p w14:paraId="2600477A" w14:textId="77777777" w:rsidR="00A23F7C" w:rsidRPr="00970BAB" w:rsidRDefault="00A23F7C" w:rsidP="003A718E"/>
    <w:p w14:paraId="14E0B44C" w14:textId="77777777" w:rsidR="00A23F7C" w:rsidRPr="00970BAB" w:rsidRDefault="00A23F7C" w:rsidP="003A718E"/>
    <w:p w14:paraId="1E65EBD1" w14:textId="77777777" w:rsidR="00A23F7C" w:rsidRPr="00970BAB" w:rsidRDefault="00A23F7C" w:rsidP="003A718E"/>
    <w:p w14:paraId="78676688" w14:textId="77777777" w:rsidR="00A23F7C" w:rsidRPr="00970BAB" w:rsidRDefault="00A23F7C" w:rsidP="003A718E"/>
    <w:p w14:paraId="603972AE" w14:textId="77777777" w:rsidR="00A23F7C" w:rsidRPr="00970BAB" w:rsidRDefault="00A23F7C" w:rsidP="003A718E"/>
    <w:p w14:paraId="480F0C92" w14:textId="77777777" w:rsidR="00A23F7C" w:rsidRPr="00970BAB" w:rsidRDefault="00A23F7C" w:rsidP="003A718E"/>
    <w:p w14:paraId="40C4368B" w14:textId="77777777" w:rsidR="00A23F7C" w:rsidRPr="00970BAB" w:rsidRDefault="00A23F7C" w:rsidP="003A718E"/>
    <w:p w14:paraId="7389CE45" w14:textId="77777777" w:rsidR="00A23F7C" w:rsidRPr="00970BAB" w:rsidRDefault="00A23F7C" w:rsidP="003A718E"/>
    <w:p w14:paraId="0C29CB41" w14:textId="77777777" w:rsidR="00A23F7C" w:rsidRPr="00970BAB" w:rsidRDefault="00A23F7C" w:rsidP="003A718E"/>
    <w:p w14:paraId="266174DD" w14:textId="77777777" w:rsidR="00A23F7C" w:rsidRPr="00970BAB" w:rsidRDefault="00A23F7C" w:rsidP="003A718E"/>
    <w:p w14:paraId="651B5ABF" w14:textId="7F3C9B03"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sidR="00970BAB">
        <w:rPr>
          <w:i/>
          <w:iCs/>
          <w:color w:val="1F497D" w:themeColor="text2"/>
          <w:sz w:val="18"/>
          <w:szCs w:val="18"/>
        </w:rPr>
        <w:t>6</w:t>
      </w:r>
      <w:r w:rsidRPr="003A718E">
        <w:rPr>
          <w:i/>
          <w:iCs/>
          <w:color w:val="1F497D" w:themeColor="text2"/>
          <w:sz w:val="18"/>
          <w:szCs w:val="18"/>
        </w:rPr>
        <w:t xml:space="preserve"> -</w:t>
      </w:r>
      <w:r>
        <w:t xml:space="preserve"> </w:t>
      </w:r>
      <w:r w:rsidRPr="00A23F7C">
        <w:rPr>
          <w:i/>
          <w:iCs/>
          <w:color w:val="1F497D" w:themeColor="text2"/>
          <w:sz w:val="18"/>
          <w:szCs w:val="18"/>
        </w:rPr>
        <w:t>Excerto do Master Plan que destaca a expansão e obras do Cais 6</w:t>
      </w:r>
    </w:p>
    <w:p w14:paraId="5E968A55" w14:textId="5B1FCD78" w:rsidR="00E95B70" w:rsidRDefault="00E95B70" w:rsidP="00E95B70">
      <w:pPr>
        <w:pStyle w:val="Ttulo1"/>
        <w:keepNext/>
        <w:keepLines/>
        <w:spacing w:before="480" w:line="276" w:lineRule="auto"/>
        <w:jc w:val="both"/>
        <w:rPr>
          <w:rFonts w:asciiTheme="minorHAnsi" w:eastAsiaTheme="majorEastAsia" w:hAnsiTheme="minorHAnsi" w:cstheme="minorHAnsi"/>
          <w:b w:val="0"/>
          <w:color w:val="000000" w:themeColor="text1"/>
          <w:szCs w:val="22"/>
          <w:lang w:eastAsia="en-US"/>
        </w:rPr>
      </w:pPr>
    </w:p>
    <w:p w14:paraId="108B0CB0" w14:textId="77777777" w:rsidR="00970BAB" w:rsidRDefault="00970BAB" w:rsidP="00970BAB">
      <w:pPr>
        <w:pStyle w:val="BodyText1"/>
        <w:rPr>
          <w:rFonts w:eastAsiaTheme="majorEastAsia"/>
          <w:lang w:eastAsia="en-US"/>
        </w:rPr>
      </w:pPr>
    </w:p>
    <w:p w14:paraId="61032654" w14:textId="77777777" w:rsidR="00970BAB" w:rsidRDefault="00970BAB" w:rsidP="00970BAB">
      <w:pPr>
        <w:pStyle w:val="BodyText1"/>
        <w:rPr>
          <w:rFonts w:eastAsiaTheme="majorEastAsia"/>
          <w:lang w:eastAsia="en-US"/>
        </w:rPr>
      </w:pPr>
    </w:p>
    <w:p w14:paraId="1689CC2D" w14:textId="77777777" w:rsidR="00970BAB" w:rsidRDefault="00970BAB" w:rsidP="00970BAB">
      <w:pPr>
        <w:pStyle w:val="BodyText1"/>
        <w:rPr>
          <w:rFonts w:eastAsiaTheme="majorEastAsia"/>
          <w:lang w:eastAsia="en-US"/>
        </w:rPr>
      </w:pPr>
    </w:p>
    <w:p w14:paraId="77A1545F" w14:textId="77777777" w:rsidR="00970BAB" w:rsidRDefault="00970BAB" w:rsidP="00970BAB">
      <w:pPr>
        <w:pStyle w:val="BodyText1"/>
        <w:rPr>
          <w:rFonts w:eastAsiaTheme="majorEastAsia"/>
          <w:lang w:eastAsia="en-US"/>
        </w:rPr>
      </w:pPr>
    </w:p>
    <w:p w14:paraId="314299A5" w14:textId="77777777" w:rsidR="00970BAB" w:rsidRDefault="00970BAB" w:rsidP="00970BAB">
      <w:pPr>
        <w:pStyle w:val="BodyText1"/>
        <w:rPr>
          <w:rFonts w:eastAsiaTheme="majorEastAsia"/>
          <w:lang w:eastAsia="en-US"/>
        </w:rPr>
      </w:pPr>
    </w:p>
    <w:p w14:paraId="131EE610" w14:textId="77777777" w:rsidR="00970BAB" w:rsidRDefault="00970BAB" w:rsidP="00970BAB">
      <w:pPr>
        <w:pStyle w:val="BodyText1"/>
        <w:rPr>
          <w:rFonts w:eastAsiaTheme="majorEastAsia"/>
          <w:lang w:eastAsia="en-US"/>
        </w:rPr>
      </w:pPr>
    </w:p>
    <w:p w14:paraId="0A8F0D16" w14:textId="77777777" w:rsidR="00970BAB" w:rsidRDefault="00970BAB" w:rsidP="00970BAB">
      <w:pPr>
        <w:pStyle w:val="BodyText1"/>
        <w:rPr>
          <w:rFonts w:eastAsiaTheme="majorEastAsia"/>
          <w:lang w:eastAsia="en-US"/>
        </w:rPr>
      </w:pPr>
    </w:p>
    <w:p w14:paraId="68EF2E0F" w14:textId="77777777" w:rsidR="00970BAB" w:rsidRPr="00970BAB" w:rsidRDefault="00970BAB" w:rsidP="00970BAB">
      <w:pPr>
        <w:pStyle w:val="BodyText1"/>
        <w:rPr>
          <w:rFonts w:eastAsiaTheme="majorEastAsia"/>
          <w:lang w:eastAsia="en-US"/>
        </w:rPr>
      </w:pPr>
    </w:p>
    <w:p w14:paraId="281016C7" w14:textId="77777777" w:rsidR="00970BAB" w:rsidRPr="00970BAB" w:rsidRDefault="00E95B70" w:rsidP="00A23F7C">
      <w:pPr>
        <w:rPr>
          <w:sz w:val="18"/>
          <w:szCs w:val="18"/>
        </w:rPr>
      </w:pPr>
      <w:r w:rsidRPr="00970BAB">
        <w:rPr>
          <w:b/>
          <w:bCs/>
          <w:sz w:val="18"/>
          <w:szCs w:val="18"/>
        </w:rPr>
        <w:lastRenderedPageBreak/>
        <w:t xml:space="preserve">Anexo 7 – </w:t>
      </w:r>
      <w:r w:rsidRPr="00970BAB">
        <w:rPr>
          <w:sz w:val="18"/>
          <w:szCs w:val="18"/>
        </w:rPr>
        <w:t>Plano de Ação Sustentável (SUPAIR)</w:t>
      </w:r>
    </w:p>
    <w:p w14:paraId="1EE0301A" w14:textId="089BA5F1" w:rsidR="00E95B70" w:rsidRPr="00970BAB" w:rsidRDefault="00E95B70" w:rsidP="00A23F7C">
      <w:pPr>
        <w:rPr>
          <w:sz w:val="18"/>
          <w:szCs w:val="18"/>
          <w:lang w:val="en-US"/>
        </w:rPr>
      </w:pPr>
      <w:r w:rsidRPr="00970BAB">
        <w:rPr>
          <w:b/>
          <w:bCs/>
          <w:sz w:val="18"/>
          <w:szCs w:val="18"/>
          <w:lang w:val="en-US"/>
        </w:rPr>
        <w:t xml:space="preserve">Fonte: </w:t>
      </w:r>
      <w:r w:rsidRPr="00970BAB">
        <w:rPr>
          <w:sz w:val="18"/>
          <w:szCs w:val="18"/>
          <w:lang w:val="en-US"/>
        </w:rPr>
        <w:t>SUPAIR Action Plan (2019)(</w:t>
      </w:r>
      <w:hyperlink r:id="rId27" w:history="1">
        <w:r w:rsidR="00970BAB" w:rsidRPr="00970BAB">
          <w:rPr>
            <w:rFonts w:eastAsiaTheme="majorEastAsia"/>
            <w:sz w:val="18"/>
            <w:szCs w:val="18"/>
            <w:lang w:val="en-US"/>
          </w:rPr>
          <w:t>https://supair.adrioninterreg.eu/wpcontent/uploads/2020/01/SUPAIR_DT1.9.1-Action-Plan-for-a</w:t>
        </w:r>
      </w:hyperlink>
      <w:r w:rsidRPr="00970BAB">
        <w:rPr>
          <w:sz w:val="18"/>
          <w:szCs w:val="18"/>
          <w:lang w:val="en-US"/>
        </w:rPr>
        <w:t>Sustainable-and-Low-carbon-Port-of-Thessaloniki_PUB.pdf)</w:t>
      </w:r>
    </w:p>
    <w:p w14:paraId="19C7E0E4" w14:textId="43FA96A1" w:rsidR="00970BAB" w:rsidRPr="00970BAB" w:rsidRDefault="00970BAB" w:rsidP="00A23F7C">
      <w:pPr>
        <w:rPr>
          <w:lang w:val="en-US"/>
        </w:rPr>
      </w:pPr>
    </w:p>
    <w:p w14:paraId="7A8B6167" w14:textId="7F71824A" w:rsidR="00970BAB" w:rsidRPr="00970BAB" w:rsidRDefault="00970BAB" w:rsidP="00A23F7C">
      <w:pPr>
        <w:rPr>
          <w:lang w:val="en-US"/>
        </w:rPr>
      </w:pPr>
      <w:r>
        <w:rPr>
          <w:noProof/>
        </w:rPr>
        <w:drawing>
          <wp:anchor distT="0" distB="0" distL="114300" distR="114300" simplePos="0" relativeHeight="251669504" behindDoc="1" locked="0" layoutInCell="1" allowOverlap="1" wp14:anchorId="45C94CCB" wp14:editId="75981BB8">
            <wp:simplePos x="0" y="0"/>
            <wp:positionH relativeFrom="column">
              <wp:posOffset>1402080</wp:posOffset>
            </wp:positionH>
            <wp:positionV relativeFrom="paragraph">
              <wp:posOffset>3810</wp:posOffset>
            </wp:positionV>
            <wp:extent cx="3007360" cy="4245610"/>
            <wp:effectExtent l="0" t="0" r="2540" b="0"/>
            <wp:wrapTight wrapText="bothSides">
              <wp:wrapPolygon edited="0">
                <wp:start x="0" y="0"/>
                <wp:lineTo x="0" y="21516"/>
                <wp:lineTo x="21527" y="21516"/>
                <wp:lineTo x="21527" y="0"/>
                <wp:lineTo x="0" y="0"/>
              </wp:wrapPolygon>
            </wp:wrapTight>
            <wp:docPr id="619425484" name="Imagem 7" descr="Uma imagem com texto, diagrama, captura de ecrã,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484" name="Imagem 7" descr="Uma imagem com texto, diagrama, captura de ecrã, design&#10;&#10;Os conteúdos gerados por IA podem estar incorretos."/>
                    <pic:cNvPicPr/>
                  </pic:nvPicPr>
                  <pic:blipFill>
                    <a:blip r:embed="rId28">
                      <a:extLst>
                        <a:ext uri="{28A0092B-C50C-407E-A947-70E740481C1C}">
                          <a14:useLocalDpi xmlns:a14="http://schemas.microsoft.com/office/drawing/2010/main" val="0"/>
                        </a:ext>
                      </a:extLst>
                    </a:blip>
                    <a:stretch>
                      <a:fillRect/>
                    </a:stretch>
                  </pic:blipFill>
                  <pic:spPr>
                    <a:xfrm>
                      <a:off x="0" y="0"/>
                      <a:ext cx="3007360" cy="4245610"/>
                    </a:xfrm>
                    <a:prstGeom prst="rect">
                      <a:avLst/>
                    </a:prstGeom>
                  </pic:spPr>
                </pic:pic>
              </a:graphicData>
            </a:graphic>
            <wp14:sizeRelH relativeFrom="page">
              <wp14:pctWidth>0</wp14:pctWidth>
            </wp14:sizeRelH>
            <wp14:sizeRelV relativeFrom="page">
              <wp14:pctHeight>0</wp14:pctHeight>
            </wp14:sizeRelV>
          </wp:anchor>
        </w:drawing>
      </w:r>
    </w:p>
    <w:p w14:paraId="2AD6B7BC" w14:textId="6B94574E" w:rsidR="00970BAB" w:rsidRPr="00970BAB" w:rsidRDefault="00970BAB" w:rsidP="00A23F7C">
      <w:pPr>
        <w:rPr>
          <w:lang w:val="en-US"/>
        </w:rPr>
      </w:pPr>
    </w:p>
    <w:p w14:paraId="402951EA" w14:textId="11146A71" w:rsidR="00970BAB" w:rsidRPr="00970BAB" w:rsidRDefault="00970BAB" w:rsidP="00A23F7C">
      <w:pPr>
        <w:rPr>
          <w:lang w:val="en-US"/>
        </w:rPr>
      </w:pPr>
    </w:p>
    <w:p w14:paraId="671C222F" w14:textId="2E5C9649" w:rsidR="00970BAB" w:rsidRPr="00970BAB" w:rsidRDefault="00970BAB" w:rsidP="00A23F7C">
      <w:pPr>
        <w:rPr>
          <w:lang w:val="en-US"/>
        </w:rPr>
      </w:pPr>
    </w:p>
    <w:p w14:paraId="024F10B0" w14:textId="7D31040B" w:rsidR="00970BAB" w:rsidRPr="00970BAB" w:rsidRDefault="00970BAB" w:rsidP="00A23F7C">
      <w:pPr>
        <w:rPr>
          <w:lang w:val="en-US"/>
        </w:rPr>
      </w:pPr>
    </w:p>
    <w:p w14:paraId="60FEEDF8" w14:textId="347DFB2F" w:rsidR="00970BAB" w:rsidRPr="00970BAB" w:rsidRDefault="00970BAB" w:rsidP="00A23F7C">
      <w:pPr>
        <w:rPr>
          <w:lang w:val="en-US"/>
        </w:rPr>
      </w:pPr>
    </w:p>
    <w:p w14:paraId="1BB7AE6D" w14:textId="726BE955" w:rsidR="00970BAB" w:rsidRPr="00970BAB" w:rsidRDefault="00970BAB" w:rsidP="00A23F7C">
      <w:pPr>
        <w:rPr>
          <w:lang w:val="en-US"/>
        </w:rPr>
      </w:pPr>
    </w:p>
    <w:p w14:paraId="4EFCE91F" w14:textId="77777777" w:rsidR="00970BAB" w:rsidRPr="00970BAB" w:rsidRDefault="00970BAB" w:rsidP="00A23F7C">
      <w:pPr>
        <w:rPr>
          <w:lang w:val="en-US"/>
        </w:rPr>
      </w:pPr>
    </w:p>
    <w:p w14:paraId="07F24B6E" w14:textId="77777777" w:rsidR="00970BAB" w:rsidRPr="00970BAB" w:rsidRDefault="00970BAB" w:rsidP="00A23F7C">
      <w:pPr>
        <w:rPr>
          <w:lang w:val="en-US"/>
        </w:rPr>
      </w:pPr>
    </w:p>
    <w:p w14:paraId="5C2B3D6B" w14:textId="77777777" w:rsidR="00970BAB" w:rsidRPr="00970BAB" w:rsidRDefault="00970BAB" w:rsidP="00A23F7C">
      <w:pPr>
        <w:rPr>
          <w:lang w:val="en-US"/>
        </w:rPr>
      </w:pPr>
    </w:p>
    <w:p w14:paraId="10021F2F" w14:textId="77777777" w:rsidR="00970BAB" w:rsidRPr="00970BAB" w:rsidRDefault="00970BAB" w:rsidP="00A23F7C">
      <w:pPr>
        <w:rPr>
          <w:lang w:val="en-US"/>
        </w:rPr>
      </w:pPr>
    </w:p>
    <w:p w14:paraId="21E47459" w14:textId="77777777" w:rsidR="00970BAB" w:rsidRPr="00970BAB" w:rsidRDefault="00970BAB" w:rsidP="00A23F7C">
      <w:pPr>
        <w:rPr>
          <w:lang w:val="en-US"/>
        </w:rPr>
      </w:pPr>
    </w:p>
    <w:p w14:paraId="2849D2B4" w14:textId="77777777" w:rsidR="00970BAB" w:rsidRPr="00970BAB" w:rsidRDefault="00970BAB" w:rsidP="00A23F7C">
      <w:pPr>
        <w:rPr>
          <w:lang w:val="en-US"/>
        </w:rPr>
      </w:pPr>
    </w:p>
    <w:p w14:paraId="2D25088E" w14:textId="77777777" w:rsidR="00970BAB" w:rsidRPr="00970BAB" w:rsidRDefault="00970BAB" w:rsidP="00A23F7C">
      <w:pPr>
        <w:rPr>
          <w:lang w:val="en-US"/>
        </w:rPr>
      </w:pPr>
    </w:p>
    <w:p w14:paraId="43DE0063" w14:textId="77777777" w:rsidR="00970BAB" w:rsidRPr="00970BAB" w:rsidRDefault="00970BAB" w:rsidP="00A23F7C">
      <w:pPr>
        <w:rPr>
          <w:lang w:val="en-US"/>
        </w:rPr>
      </w:pPr>
    </w:p>
    <w:p w14:paraId="411D5C7A" w14:textId="77777777" w:rsidR="00970BAB" w:rsidRPr="00970BAB" w:rsidRDefault="00970BAB" w:rsidP="00A23F7C">
      <w:pPr>
        <w:rPr>
          <w:lang w:val="en-US"/>
        </w:rPr>
      </w:pPr>
    </w:p>
    <w:p w14:paraId="6002D541" w14:textId="2BE58D35" w:rsidR="00970BAB" w:rsidRPr="00970BAB" w:rsidRDefault="00970BAB" w:rsidP="00A23F7C">
      <w:pPr>
        <w:rPr>
          <w:lang w:val="en-US"/>
        </w:rPr>
      </w:pPr>
    </w:p>
    <w:p w14:paraId="7A6EFB92" w14:textId="1C6AB90F" w:rsidR="00970BAB" w:rsidRPr="00A23F7C" w:rsidRDefault="00970BAB" w:rsidP="00970BAB">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7</w:t>
      </w:r>
      <w:r w:rsidRPr="003A718E">
        <w:rPr>
          <w:i/>
          <w:iCs/>
          <w:color w:val="1F497D" w:themeColor="text2"/>
          <w:sz w:val="18"/>
          <w:szCs w:val="18"/>
        </w:rPr>
        <w:t xml:space="preserve"> -</w:t>
      </w:r>
      <w:r>
        <w:t xml:space="preserve"> </w:t>
      </w:r>
      <w:r w:rsidRPr="00970BAB">
        <w:rPr>
          <w:i/>
          <w:iCs/>
          <w:color w:val="1F497D" w:themeColor="text2"/>
          <w:sz w:val="18"/>
          <w:szCs w:val="18"/>
        </w:rPr>
        <w:t>Plano de Ação para um Porto Sustentável e de Baixo Carbono</w:t>
      </w:r>
    </w:p>
    <w:p w14:paraId="530F1CC2" w14:textId="77777777" w:rsidR="00814A0C" w:rsidRPr="00A23F7C" w:rsidRDefault="00814A0C" w:rsidP="00A23F7C"/>
    <w:sectPr w:rsidR="00814A0C" w:rsidRPr="00A23F7C" w:rsidSect="00386789">
      <w:headerReference w:type="default" r:id="rId29"/>
      <w:footerReference w:type="default" r:id="rId30"/>
      <w:pgSz w:w="12240" w:h="15840" w:code="1"/>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88A1F8" w14:textId="77777777" w:rsidR="008A131B" w:rsidRDefault="008A131B">
      <w:r>
        <w:separator/>
      </w:r>
    </w:p>
  </w:endnote>
  <w:endnote w:type="continuationSeparator" w:id="0">
    <w:p w14:paraId="145C003E" w14:textId="77777777" w:rsidR="008A131B" w:rsidRDefault="008A13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 serif">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Garamond">
    <w:altName w:val="Times New Roman"/>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B263F" w:rsidRPr="001F5F0C" w14:paraId="35833A22" w14:textId="77777777" w:rsidTr="0677FED2">
      <w:tc>
        <w:tcPr>
          <w:tcW w:w="4500" w:type="pct"/>
          <w:tcBorders>
            <w:top w:val="single" w:sz="4" w:space="0" w:color="000000" w:themeColor="text1"/>
          </w:tcBorders>
        </w:tcPr>
        <w:p w14:paraId="114339BA" w14:textId="3E80BB2A" w:rsidR="003B263F" w:rsidRPr="001F5F0C" w:rsidRDefault="0677FED2" w:rsidP="003B263F">
          <w:pPr>
            <w:pStyle w:val="Rodap"/>
            <w:jc w:val="right"/>
            <w:rPr>
              <w:sz w:val="20"/>
              <w:szCs w:val="20"/>
            </w:rPr>
          </w:pPr>
          <w:r w:rsidRPr="0677FED2">
            <w:rPr>
              <w:sz w:val="20"/>
              <w:szCs w:val="20"/>
            </w:rPr>
            <w:t xml:space="preserve">Relatório Grupo MakeITSimple Turma 3DJ| </w:t>
          </w:r>
        </w:p>
      </w:tc>
      <w:tc>
        <w:tcPr>
          <w:tcW w:w="500" w:type="pct"/>
          <w:tcBorders>
            <w:top w:val="single" w:sz="4" w:space="0" w:color="C0504D" w:themeColor="accent2"/>
          </w:tcBorders>
          <w:shd w:val="clear" w:color="auto" w:fill="C2794C"/>
        </w:tcPr>
        <w:p w14:paraId="5B0A4EF0" w14:textId="77777777" w:rsidR="003B263F" w:rsidRPr="001F5F0C" w:rsidRDefault="003B263F" w:rsidP="003B263F">
          <w:pPr>
            <w:pStyle w:val="Cabealho"/>
            <w:jc w:val="center"/>
            <w:rPr>
              <w:rFonts w:ascii="Calibri" w:hAnsi="Calibri"/>
              <w:b/>
              <w:color w:val="FFFFFF"/>
              <w:sz w:val="20"/>
              <w:szCs w:val="20"/>
            </w:rPr>
          </w:pPr>
          <w:r w:rsidRPr="001F5F0C">
            <w:rPr>
              <w:rFonts w:ascii="Calibri" w:hAnsi="Calibri"/>
              <w:b/>
              <w:sz w:val="20"/>
              <w:szCs w:val="20"/>
            </w:rPr>
            <w:fldChar w:fldCharType="begin"/>
          </w:r>
          <w:r w:rsidRPr="001F5F0C">
            <w:rPr>
              <w:rFonts w:ascii="Calibri" w:hAnsi="Calibri"/>
              <w:b/>
              <w:sz w:val="20"/>
              <w:szCs w:val="20"/>
            </w:rPr>
            <w:instrText>PAGE   \* MERGEFORMAT</w:instrText>
          </w:r>
          <w:r w:rsidRPr="001F5F0C">
            <w:rPr>
              <w:rFonts w:ascii="Calibri" w:hAnsi="Calibri"/>
              <w:b/>
              <w:sz w:val="20"/>
              <w:szCs w:val="20"/>
            </w:rPr>
            <w:fldChar w:fldCharType="separate"/>
          </w:r>
          <w:r w:rsidR="0024535E" w:rsidRPr="0024535E">
            <w:rPr>
              <w:rFonts w:ascii="Calibri" w:hAnsi="Calibri"/>
              <w:b/>
              <w:noProof/>
              <w:color w:val="FFFFFF"/>
              <w:sz w:val="20"/>
              <w:szCs w:val="20"/>
            </w:rPr>
            <w:t>7</w:t>
          </w:r>
          <w:r w:rsidRPr="001F5F0C">
            <w:rPr>
              <w:rFonts w:ascii="Calibri" w:hAnsi="Calibri"/>
              <w:b/>
              <w:color w:val="FFFFFF"/>
              <w:sz w:val="20"/>
              <w:szCs w:val="20"/>
            </w:rPr>
            <w:fldChar w:fldCharType="end"/>
          </w:r>
        </w:p>
      </w:tc>
    </w:tr>
  </w:tbl>
  <w:p w14:paraId="065A083E" w14:textId="77777777" w:rsidR="003B263F" w:rsidRPr="001F5F0C" w:rsidRDefault="003B263F">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94FA92" w14:textId="77777777" w:rsidR="008A131B" w:rsidRDefault="008A131B">
      <w:r>
        <w:separator/>
      </w:r>
    </w:p>
  </w:footnote>
  <w:footnote w:type="continuationSeparator" w:id="0">
    <w:p w14:paraId="0ED5A6B5" w14:textId="77777777" w:rsidR="008A131B" w:rsidRDefault="008A13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677FED2" w14:paraId="7B1775A9" w14:textId="77777777" w:rsidTr="0677FED2">
      <w:trPr>
        <w:trHeight w:val="300"/>
      </w:trPr>
      <w:tc>
        <w:tcPr>
          <w:tcW w:w="3120" w:type="dxa"/>
        </w:tcPr>
        <w:p w14:paraId="0300F435" w14:textId="4F376972" w:rsidR="0677FED2" w:rsidRDefault="0677FED2" w:rsidP="0677FED2">
          <w:pPr>
            <w:pStyle w:val="Cabealho"/>
            <w:ind w:left="-115"/>
            <w:jc w:val="left"/>
          </w:pPr>
        </w:p>
      </w:tc>
      <w:tc>
        <w:tcPr>
          <w:tcW w:w="3120" w:type="dxa"/>
        </w:tcPr>
        <w:p w14:paraId="5C83D61F" w14:textId="60DBB7AD" w:rsidR="0677FED2" w:rsidRDefault="0677FED2" w:rsidP="0677FED2">
          <w:pPr>
            <w:pStyle w:val="Cabealho"/>
            <w:jc w:val="center"/>
          </w:pPr>
        </w:p>
      </w:tc>
      <w:tc>
        <w:tcPr>
          <w:tcW w:w="3120" w:type="dxa"/>
        </w:tcPr>
        <w:p w14:paraId="63E85DDC" w14:textId="0C1F7BCF" w:rsidR="0677FED2" w:rsidRDefault="0677FED2" w:rsidP="0677FED2">
          <w:pPr>
            <w:pStyle w:val="Cabealho"/>
            <w:ind w:right="-115"/>
            <w:jc w:val="right"/>
          </w:pPr>
        </w:p>
      </w:tc>
    </w:tr>
  </w:tbl>
  <w:p w14:paraId="5765F95E" w14:textId="21BE354C" w:rsidR="0677FED2" w:rsidRDefault="0677FED2" w:rsidP="0677F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85614"/>
    <w:multiLevelType w:val="multilevel"/>
    <w:tmpl w:val="F11A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474D4"/>
    <w:multiLevelType w:val="multilevel"/>
    <w:tmpl w:val="58AE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75AC8"/>
    <w:multiLevelType w:val="multilevel"/>
    <w:tmpl w:val="FED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32515E"/>
    <w:multiLevelType w:val="multilevel"/>
    <w:tmpl w:val="98F2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E1BC1"/>
    <w:multiLevelType w:val="multilevel"/>
    <w:tmpl w:val="F026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884D0A"/>
    <w:multiLevelType w:val="hybridMultilevel"/>
    <w:tmpl w:val="7C228AE8"/>
    <w:lvl w:ilvl="0" w:tplc="3A24D6A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AC27F3C"/>
    <w:multiLevelType w:val="multilevel"/>
    <w:tmpl w:val="EBBC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577C4C"/>
    <w:multiLevelType w:val="multilevel"/>
    <w:tmpl w:val="90B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2E3E9B"/>
    <w:multiLevelType w:val="multilevel"/>
    <w:tmpl w:val="ED1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7AA312F8"/>
    <w:multiLevelType w:val="multilevel"/>
    <w:tmpl w:val="DEF4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47702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4377728">
    <w:abstractNumId w:val="0"/>
  </w:num>
  <w:num w:numId="3" w16cid:durableId="2051028145">
    <w:abstractNumId w:val="5"/>
  </w:num>
  <w:num w:numId="4" w16cid:durableId="1040857129">
    <w:abstractNumId w:val="2"/>
  </w:num>
  <w:num w:numId="5" w16cid:durableId="1904365447">
    <w:abstractNumId w:val="6"/>
  </w:num>
  <w:num w:numId="6" w16cid:durableId="1473446576">
    <w:abstractNumId w:val="8"/>
  </w:num>
  <w:num w:numId="7" w16cid:durableId="1423723515">
    <w:abstractNumId w:val="10"/>
  </w:num>
  <w:num w:numId="8" w16cid:durableId="1638952010">
    <w:abstractNumId w:val="7"/>
  </w:num>
  <w:num w:numId="9" w16cid:durableId="1833641075">
    <w:abstractNumId w:val="4"/>
  </w:num>
  <w:num w:numId="10" w16cid:durableId="1236284716">
    <w:abstractNumId w:val="3"/>
  </w:num>
  <w:num w:numId="11" w16cid:durableId="1743720313">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03"/>
    <w:rsid w:val="00017841"/>
    <w:rsid w:val="00020919"/>
    <w:rsid w:val="0003137B"/>
    <w:rsid w:val="00033C30"/>
    <w:rsid w:val="0004417E"/>
    <w:rsid w:val="000478C3"/>
    <w:rsid w:val="0005013E"/>
    <w:rsid w:val="00052A27"/>
    <w:rsid w:val="0005512A"/>
    <w:rsid w:val="000575D4"/>
    <w:rsid w:val="00063BFD"/>
    <w:rsid w:val="00080A0B"/>
    <w:rsid w:val="00092B88"/>
    <w:rsid w:val="000A05E7"/>
    <w:rsid w:val="000A5DE9"/>
    <w:rsid w:val="000C5D3E"/>
    <w:rsid w:val="000D3D93"/>
    <w:rsid w:val="000D71B6"/>
    <w:rsid w:val="000E46E0"/>
    <w:rsid w:val="000E55CE"/>
    <w:rsid w:val="000E5AAD"/>
    <w:rsid w:val="000F5E1A"/>
    <w:rsid w:val="001024DC"/>
    <w:rsid w:val="00111BBA"/>
    <w:rsid w:val="0012132C"/>
    <w:rsid w:val="00131006"/>
    <w:rsid w:val="001456B2"/>
    <w:rsid w:val="0014577C"/>
    <w:rsid w:val="001504A6"/>
    <w:rsid w:val="0018214B"/>
    <w:rsid w:val="001B3AF7"/>
    <w:rsid w:val="001C1921"/>
    <w:rsid w:val="001C6881"/>
    <w:rsid w:val="001E1174"/>
    <w:rsid w:val="001E1403"/>
    <w:rsid w:val="001E79FC"/>
    <w:rsid w:val="001F5F0C"/>
    <w:rsid w:val="002038D4"/>
    <w:rsid w:val="00205CE5"/>
    <w:rsid w:val="00220C63"/>
    <w:rsid w:val="00236C2C"/>
    <w:rsid w:val="0024535E"/>
    <w:rsid w:val="00253F44"/>
    <w:rsid w:val="00257DDB"/>
    <w:rsid w:val="00264EC4"/>
    <w:rsid w:val="00273E43"/>
    <w:rsid w:val="0028042A"/>
    <w:rsid w:val="00283DD3"/>
    <w:rsid w:val="00295531"/>
    <w:rsid w:val="002A11C4"/>
    <w:rsid w:val="002A494F"/>
    <w:rsid w:val="002A66DB"/>
    <w:rsid w:val="002B438C"/>
    <w:rsid w:val="002C1311"/>
    <w:rsid w:val="002C608B"/>
    <w:rsid w:val="002E2841"/>
    <w:rsid w:val="002E5BDD"/>
    <w:rsid w:val="002F6EF2"/>
    <w:rsid w:val="00327E9B"/>
    <w:rsid w:val="00333300"/>
    <w:rsid w:val="00337DAE"/>
    <w:rsid w:val="00354DC1"/>
    <w:rsid w:val="00357C71"/>
    <w:rsid w:val="00363980"/>
    <w:rsid w:val="00386789"/>
    <w:rsid w:val="00397BE1"/>
    <w:rsid w:val="003A05E0"/>
    <w:rsid w:val="003A718E"/>
    <w:rsid w:val="003B06FA"/>
    <w:rsid w:val="003B263F"/>
    <w:rsid w:val="003C77C4"/>
    <w:rsid w:val="003D00FA"/>
    <w:rsid w:val="003E18B9"/>
    <w:rsid w:val="0041201B"/>
    <w:rsid w:val="004263DD"/>
    <w:rsid w:val="00427206"/>
    <w:rsid w:val="00443D28"/>
    <w:rsid w:val="00445BE2"/>
    <w:rsid w:val="00451417"/>
    <w:rsid w:val="00451F75"/>
    <w:rsid w:val="0045284D"/>
    <w:rsid w:val="00465A34"/>
    <w:rsid w:val="00467091"/>
    <w:rsid w:val="004707AB"/>
    <w:rsid w:val="00472654"/>
    <w:rsid w:val="00473C55"/>
    <w:rsid w:val="00496F3D"/>
    <w:rsid w:val="0049711B"/>
    <w:rsid w:val="004A6F4A"/>
    <w:rsid w:val="004B7291"/>
    <w:rsid w:val="004B72C6"/>
    <w:rsid w:val="004C0FC6"/>
    <w:rsid w:val="004D36C5"/>
    <w:rsid w:val="004F41C5"/>
    <w:rsid w:val="004F4BD8"/>
    <w:rsid w:val="004F679A"/>
    <w:rsid w:val="00501A4F"/>
    <w:rsid w:val="00503A9C"/>
    <w:rsid w:val="00513861"/>
    <w:rsid w:val="005157AB"/>
    <w:rsid w:val="00533052"/>
    <w:rsid w:val="005409EA"/>
    <w:rsid w:val="00561DE4"/>
    <w:rsid w:val="00580718"/>
    <w:rsid w:val="00581AFB"/>
    <w:rsid w:val="005867CF"/>
    <w:rsid w:val="00592A54"/>
    <w:rsid w:val="00594931"/>
    <w:rsid w:val="00594EEC"/>
    <w:rsid w:val="005A0F5B"/>
    <w:rsid w:val="005A7505"/>
    <w:rsid w:val="005B5828"/>
    <w:rsid w:val="005C172C"/>
    <w:rsid w:val="005C4C07"/>
    <w:rsid w:val="005C4CA6"/>
    <w:rsid w:val="005C56B7"/>
    <w:rsid w:val="00611D83"/>
    <w:rsid w:val="00617CFB"/>
    <w:rsid w:val="006218CD"/>
    <w:rsid w:val="00625FDC"/>
    <w:rsid w:val="006321DD"/>
    <w:rsid w:val="006323EA"/>
    <w:rsid w:val="00653291"/>
    <w:rsid w:val="006627B0"/>
    <w:rsid w:val="00662D60"/>
    <w:rsid w:val="00663640"/>
    <w:rsid w:val="00670979"/>
    <w:rsid w:val="00673E8B"/>
    <w:rsid w:val="006800DE"/>
    <w:rsid w:val="00683BEF"/>
    <w:rsid w:val="0069082C"/>
    <w:rsid w:val="006A60C9"/>
    <w:rsid w:val="006D0136"/>
    <w:rsid w:val="006E3127"/>
    <w:rsid w:val="006F6E41"/>
    <w:rsid w:val="00702258"/>
    <w:rsid w:val="00704603"/>
    <w:rsid w:val="00705DC3"/>
    <w:rsid w:val="00713463"/>
    <w:rsid w:val="007256FC"/>
    <w:rsid w:val="00733530"/>
    <w:rsid w:val="00733ABE"/>
    <w:rsid w:val="007341FE"/>
    <w:rsid w:val="007502BB"/>
    <w:rsid w:val="00751F53"/>
    <w:rsid w:val="00762052"/>
    <w:rsid w:val="0078260E"/>
    <w:rsid w:val="00796136"/>
    <w:rsid w:val="007A148C"/>
    <w:rsid w:val="007A3A9F"/>
    <w:rsid w:val="007D3805"/>
    <w:rsid w:val="007E770C"/>
    <w:rsid w:val="007F7522"/>
    <w:rsid w:val="008079AE"/>
    <w:rsid w:val="00810426"/>
    <w:rsid w:val="008108C6"/>
    <w:rsid w:val="00812700"/>
    <w:rsid w:val="00814291"/>
    <w:rsid w:val="0081434C"/>
    <w:rsid w:val="00814A0C"/>
    <w:rsid w:val="0082638D"/>
    <w:rsid w:val="00836B98"/>
    <w:rsid w:val="00842340"/>
    <w:rsid w:val="0085701E"/>
    <w:rsid w:val="00870E24"/>
    <w:rsid w:val="00880B40"/>
    <w:rsid w:val="00891BFD"/>
    <w:rsid w:val="0089315C"/>
    <w:rsid w:val="008A131B"/>
    <w:rsid w:val="008B0E11"/>
    <w:rsid w:val="008C4775"/>
    <w:rsid w:val="008D4183"/>
    <w:rsid w:val="008E1C1A"/>
    <w:rsid w:val="0090164D"/>
    <w:rsid w:val="00915D09"/>
    <w:rsid w:val="00930C1F"/>
    <w:rsid w:val="00932388"/>
    <w:rsid w:val="00935CE8"/>
    <w:rsid w:val="00960691"/>
    <w:rsid w:val="009623E7"/>
    <w:rsid w:val="00964655"/>
    <w:rsid w:val="00967BBE"/>
    <w:rsid w:val="00970BAB"/>
    <w:rsid w:val="00980974"/>
    <w:rsid w:val="00982D8E"/>
    <w:rsid w:val="009C2849"/>
    <w:rsid w:val="009C75B1"/>
    <w:rsid w:val="009E1A3A"/>
    <w:rsid w:val="009E6E5D"/>
    <w:rsid w:val="009E79FE"/>
    <w:rsid w:val="009F1EFF"/>
    <w:rsid w:val="00A00D11"/>
    <w:rsid w:val="00A14FD6"/>
    <w:rsid w:val="00A15A0C"/>
    <w:rsid w:val="00A1737F"/>
    <w:rsid w:val="00A23F7C"/>
    <w:rsid w:val="00A23FD3"/>
    <w:rsid w:val="00A436F8"/>
    <w:rsid w:val="00A52644"/>
    <w:rsid w:val="00A5511E"/>
    <w:rsid w:val="00A57B4B"/>
    <w:rsid w:val="00A64535"/>
    <w:rsid w:val="00A70615"/>
    <w:rsid w:val="00A71BC5"/>
    <w:rsid w:val="00A85307"/>
    <w:rsid w:val="00A92B19"/>
    <w:rsid w:val="00AA4D06"/>
    <w:rsid w:val="00AA7CA7"/>
    <w:rsid w:val="00AB30F8"/>
    <w:rsid w:val="00AB760B"/>
    <w:rsid w:val="00AC09BC"/>
    <w:rsid w:val="00AC426C"/>
    <w:rsid w:val="00AD196B"/>
    <w:rsid w:val="00AD4B40"/>
    <w:rsid w:val="00AD7CB4"/>
    <w:rsid w:val="00AE510A"/>
    <w:rsid w:val="00B00FFD"/>
    <w:rsid w:val="00B01A69"/>
    <w:rsid w:val="00B05DED"/>
    <w:rsid w:val="00B21478"/>
    <w:rsid w:val="00B52D04"/>
    <w:rsid w:val="00B54AD5"/>
    <w:rsid w:val="00B72F90"/>
    <w:rsid w:val="00B731BA"/>
    <w:rsid w:val="00B75D1C"/>
    <w:rsid w:val="00B76503"/>
    <w:rsid w:val="00B86932"/>
    <w:rsid w:val="00B92C9D"/>
    <w:rsid w:val="00B9748E"/>
    <w:rsid w:val="00BD3F7C"/>
    <w:rsid w:val="00BD50D7"/>
    <w:rsid w:val="00BE1AD1"/>
    <w:rsid w:val="00BF5F29"/>
    <w:rsid w:val="00C02585"/>
    <w:rsid w:val="00C22FD1"/>
    <w:rsid w:val="00C33DC6"/>
    <w:rsid w:val="00C36937"/>
    <w:rsid w:val="00C36D1A"/>
    <w:rsid w:val="00C42052"/>
    <w:rsid w:val="00C44E1B"/>
    <w:rsid w:val="00C46074"/>
    <w:rsid w:val="00C4738F"/>
    <w:rsid w:val="00C52C43"/>
    <w:rsid w:val="00C62187"/>
    <w:rsid w:val="00C621C4"/>
    <w:rsid w:val="00C65D6A"/>
    <w:rsid w:val="00C71078"/>
    <w:rsid w:val="00C7448F"/>
    <w:rsid w:val="00C7793C"/>
    <w:rsid w:val="00C80F27"/>
    <w:rsid w:val="00C811F8"/>
    <w:rsid w:val="00C94CD9"/>
    <w:rsid w:val="00CA01E1"/>
    <w:rsid w:val="00CA0D5D"/>
    <w:rsid w:val="00CB0143"/>
    <w:rsid w:val="00CC434D"/>
    <w:rsid w:val="00CC4615"/>
    <w:rsid w:val="00CC6EAA"/>
    <w:rsid w:val="00CD2826"/>
    <w:rsid w:val="00CE4187"/>
    <w:rsid w:val="00CF4C1D"/>
    <w:rsid w:val="00CF5622"/>
    <w:rsid w:val="00D0371C"/>
    <w:rsid w:val="00D105FA"/>
    <w:rsid w:val="00D214C0"/>
    <w:rsid w:val="00D22AF9"/>
    <w:rsid w:val="00D24D9E"/>
    <w:rsid w:val="00D272B2"/>
    <w:rsid w:val="00D36297"/>
    <w:rsid w:val="00D36D7E"/>
    <w:rsid w:val="00D4041C"/>
    <w:rsid w:val="00D4374E"/>
    <w:rsid w:val="00D45B4B"/>
    <w:rsid w:val="00D45D96"/>
    <w:rsid w:val="00D46172"/>
    <w:rsid w:val="00D57CF6"/>
    <w:rsid w:val="00D751F6"/>
    <w:rsid w:val="00D75B64"/>
    <w:rsid w:val="00D81341"/>
    <w:rsid w:val="00D9404D"/>
    <w:rsid w:val="00D95885"/>
    <w:rsid w:val="00DA2CDC"/>
    <w:rsid w:val="00DA360E"/>
    <w:rsid w:val="00DA4F89"/>
    <w:rsid w:val="00DB349E"/>
    <w:rsid w:val="00DB74E5"/>
    <w:rsid w:val="00DC2B62"/>
    <w:rsid w:val="00DC3AA2"/>
    <w:rsid w:val="00DD55C9"/>
    <w:rsid w:val="00E00151"/>
    <w:rsid w:val="00E16B5D"/>
    <w:rsid w:val="00E21D17"/>
    <w:rsid w:val="00E2776B"/>
    <w:rsid w:val="00E32082"/>
    <w:rsid w:val="00E32B3E"/>
    <w:rsid w:val="00E66697"/>
    <w:rsid w:val="00E73332"/>
    <w:rsid w:val="00E81BB4"/>
    <w:rsid w:val="00E95B70"/>
    <w:rsid w:val="00E9726C"/>
    <w:rsid w:val="00EA2D91"/>
    <w:rsid w:val="00EB7E77"/>
    <w:rsid w:val="00ED0231"/>
    <w:rsid w:val="00EE16CB"/>
    <w:rsid w:val="00EF04FA"/>
    <w:rsid w:val="00F200E1"/>
    <w:rsid w:val="00F214D7"/>
    <w:rsid w:val="00F36669"/>
    <w:rsid w:val="00F37960"/>
    <w:rsid w:val="00F400B6"/>
    <w:rsid w:val="00F51C9C"/>
    <w:rsid w:val="00F51CE4"/>
    <w:rsid w:val="00F55B30"/>
    <w:rsid w:val="00F72E75"/>
    <w:rsid w:val="00F7562C"/>
    <w:rsid w:val="00F916C3"/>
    <w:rsid w:val="00F91D37"/>
    <w:rsid w:val="00F93958"/>
    <w:rsid w:val="00F973D3"/>
    <w:rsid w:val="00FA11C1"/>
    <w:rsid w:val="00FB5083"/>
    <w:rsid w:val="00FB6DFA"/>
    <w:rsid w:val="00FC2C28"/>
    <w:rsid w:val="00FD0ECF"/>
    <w:rsid w:val="00FD3B30"/>
    <w:rsid w:val="00FD5A0D"/>
    <w:rsid w:val="00FD7971"/>
    <w:rsid w:val="00FE54DD"/>
    <w:rsid w:val="00FE7800"/>
    <w:rsid w:val="00FF043E"/>
    <w:rsid w:val="00FF12A1"/>
    <w:rsid w:val="00FF3BBF"/>
    <w:rsid w:val="01B97702"/>
    <w:rsid w:val="03C14385"/>
    <w:rsid w:val="0484FF0D"/>
    <w:rsid w:val="04984D71"/>
    <w:rsid w:val="0677FED2"/>
    <w:rsid w:val="077D6329"/>
    <w:rsid w:val="07A88435"/>
    <w:rsid w:val="0A6133AA"/>
    <w:rsid w:val="0DB4A9F7"/>
    <w:rsid w:val="0E184450"/>
    <w:rsid w:val="0FA774B9"/>
    <w:rsid w:val="0FBF3007"/>
    <w:rsid w:val="1212A29F"/>
    <w:rsid w:val="12144137"/>
    <w:rsid w:val="12B7BD60"/>
    <w:rsid w:val="1352317B"/>
    <w:rsid w:val="145E3A23"/>
    <w:rsid w:val="147B7D7A"/>
    <w:rsid w:val="180F690E"/>
    <w:rsid w:val="1983B358"/>
    <w:rsid w:val="1DF3B9A0"/>
    <w:rsid w:val="1EEE6C04"/>
    <w:rsid w:val="1F85BC4D"/>
    <w:rsid w:val="20428EFB"/>
    <w:rsid w:val="22F95E9A"/>
    <w:rsid w:val="25771E79"/>
    <w:rsid w:val="259E4C2F"/>
    <w:rsid w:val="27DFE552"/>
    <w:rsid w:val="29FA1DF1"/>
    <w:rsid w:val="2C88C3B1"/>
    <w:rsid w:val="2CEDC640"/>
    <w:rsid w:val="341D7F82"/>
    <w:rsid w:val="3558048C"/>
    <w:rsid w:val="36DB8287"/>
    <w:rsid w:val="37E93722"/>
    <w:rsid w:val="39EEA74D"/>
    <w:rsid w:val="3B629C88"/>
    <w:rsid w:val="3B77D22B"/>
    <w:rsid w:val="3CCA2795"/>
    <w:rsid w:val="3D8F6120"/>
    <w:rsid w:val="3DB76B64"/>
    <w:rsid w:val="3E4A4322"/>
    <w:rsid w:val="3EA279E4"/>
    <w:rsid w:val="3FAD9009"/>
    <w:rsid w:val="40ABB0FA"/>
    <w:rsid w:val="4228CE0F"/>
    <w:rsid w:val="4259F59C"/>
    <w:rsid w:val="448332D8"/>
    <w:rsid w:val="44C06054"/>
    <w:rsid w:val="45004B38"/>
    <w:rsid w:val="4653A2B9"/>
    <w:rsid w:val="47AF6F0D"/>
    <w:rsid w:val="47C057F7"/>
    <w:rsid w:val="48AC2752"/>
    <w:rsid w:val="4939A463"/>
    <w:rsid w:val="4A84B111"/>
    <w:rsid w:val="4B4FE201"/>
    <w:rsid w:val="4D70D58C"/>
    <w:rsid w:val="50AB17F5"/>
    <w:rsid w:val="546E66F8"/>
    <w:rsid w:val="56B9910E"/>
    <w:rsid w:val="5777556E"/>
    <w:rsid w:val="59696CCF"/>
    <w:rsid w:val="5A92CCA7"/>
    <w:rsid w:val="5BAF54ED"/>
    <w:rsid w:val="5BE4FDB1"/>
    <w:rsid w:val="5C7A932F"/>
    <w:rsid w:val="5D217DFA"/>
    <w:rsid w:val="5E1CDFBE"/>
    <w:rsid w:val="5F1399CA"/>
    <w:rsid w:val="60A3E032"/>
    <w:rsid w:val="613B327A"/>
    <w:rsid w:val="64896E73"/>
    <w:rsid w:val="65DEF5A6"/>
    <w:rsid w:val="6674B373"/>
    <w:rsid w:val="6B115A67"/>
    <w:rsid w:val="6BDB0129"/>
    <w:rsid w:val="6C667140"/>
    <w:rsid w:val="6E5E5677"/>
    <w:rsid w:val="6F168371"/>
    <w:rsid w:val="6F68F049"/>
    <w:rsid w:val="6FDBAE5E"/>
    <w:rsid w:val="75834700"/>
    <w:rsid w:val="75B01E7D"/>
    <w:rsid w:val="7633BF6E"/>
    <w:rsid w:val="7684AB10"/>
    <w:rsid w:val="7749478B"/>
    <w:rsid w:val="7795458E"/>
    <w:rsid w:val="7925D528"/>
    <w:rsid w:val="7B63BF45"/>
    <w:rsid w:val="7CAE4D02"/>
    <w:rsid w:val="7DC43974"/>
    <w:rsid w:val="7DDC1AAF"/>
    <w:rsid w:val="7E919A6F"/>
    <w:rsid w:val="7E95AEB8"/>
    <w:rsid w:val="7F78B7DF"/>
    <w:rsid w:val="7F8FEFA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EDFA1"/>
  <w15:docId w15:val="{636E9D85-FC92-461C-9A61-66909E23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New Roman" w:hAnsi="Times"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6EAA"/>
    <w:pPr>
      <w:spacing w:line="360" w:lineRule="auto"/>
      <w:jc w:val="both"/>
    </w:pPr>
    <w:rPr>
      <w:rFonts w:ascii="Calibri" w:hAnsi="Calibri" w:cs="Times , serif"/>
      <w:sz w:val="22"/>
      <w:szCs w:val="24"/>
    </w:rPr>
  </w:style>
  <w:style w:type="paragraph" w:styleId="Ttulo1">
    <w:name w:val="heading 1"/>
    <w:basedOn w:val="Normal"/>
    <w:next w:val="BodyText1"/>
    <w:link w:val="Ttulo1Carter"/>
    <w:uiPriority w:val="9"/>
    <w:qFormat/>
    <w:rsid w:val="00B731BA"/>
    <w:pPr>
      <w:spacing w:line="480" w:lineRule="auto"/>
      <w:jc w:val="center"/>
      <w:outlineLvl w:val="0"/>
    </w:pPr>
    <w:rPr>
      <w:rFonts w:cs="Times New Roman"/>
      <w:b/>
    </w:rPr>
  </w:style>
  <w:style w:type="paragraph" w:styleId="Ttulo2">
    <w:name w:val="heading 2"/>
    <w:basedOn w:val="Normal"/>
    <w:next w:val="Normal"/>
    <w:link w:val="Ttulo2Carter"/>
    <w:qFormat/>
    <w:rsid w:val="00B731BA"/>
    <w:pPr>
      <w:spacing w:line="480" w:lineRule="auto"/>
      <w:outlineLvl w:val="1"/>
    </w:pPr>
    <w:rPr>
      <w:rFonts w:cs="Times New Roman"/>
      <w:b/>
    </w:rPr>
  </w:style>
  <w:style w:type="paragraph" w:styleId="Ttulo3">
    <w:name w:val="heading 3"/>
    <w:basedOn w:val="Normal"/>
    <w:next w:val="Normal"/>
    <w:link w:val="Ttulo3Carter"/>
    <w:semiHidden/>
    <w:unhideWhenUsed/>
    <w:qFormat/>
    <w:rsid w:val="00D105FA"/>
    <w:pPr>
      <w:keepNext/>
      <w:keepLines/>
      <w:spacing w:before="40"/>
      <w:outlineLvl w:val="2"/>
    </w:pPr>
    <w:rPr>
      <w:rFonts w:asciiTheme="majorHAnsi" w:eastAsiaTheme="majorEastAsia" w:hAnsiTheme="majorHAnsi" w:cstheme="majorBidi"/>
      <w:color w:val="243F60" w:themeColor="accent1" w:themeShade="7F"/>
      <w:sz w:val="24"/>
    </w:rPr>
  </w:style>
  <w:style w:type="paragraph" w:styleId="Ttulo4">
    <w:name w:val="heading 4"/>
    <w:basedOn w:val="Normal"/>
    <w:next w:val="Normal"/>
    <w:link w:val="Ttulo4Carter"/>
    <w:semiHidden/>
    <w:unhideWhenUsed/>
    <w:qFormat/>
    <w:rsid w:val="004B729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uiPriority w:val="99"/>
    <w:rPr>
      <w:color w:val="0000FF"/>
      <w:u w:val="single"/>
    </w:rPr>
  </w:style>
  <w:style w:type="character" w:styleId="Hiperligaovisitada">
    <w:name w:val="FollowedHyperlink"/>
    <w:rPr>
      <w:color w:val="800080"/>
      <w:u w:val="single"/>
    </w:rPr>
  </w:style>
  <w:style w:type="paragraph" w:customStyle="1" w:styleId="BodyText1">
    <w:name w:val="Body Text1"/>
    <w:basedOn w:val="Normal"/>
    <w:link w:val="BodyTextChar"/>
  </w:style>
  <w:style w:type="character" w:customStyle="1" w:styleId="Ttulo1Carter">
    <w:name w:val="Título 1 Caráter"/>
    <w:link w:val="Ttulo1"/>
    <w:uiPriority w:val="9"/>
    <w:rsid w:val="00B731BA"/>
    <w:rPr>
      <w:rFonts w:ascii="Calibri" w:hAnsi="Calibri"/>
      <w:b/>
      <w:sz w:val="24"/>
      <w:szCs w:val="24"/>
    </w:rPr>
  </w:style>
  <w:style w:type="character" w:customStyle="1" w:styleId="Ttulo2Carter">
    <w:name w:val="Título 2 Caráter"/>
    <w:link w:val="Ttulo2"/>
    <w:rsid w:val="00B731BA"/>
    <w:rPr>
      <w:rFonts w:ascii="Calibri" w:hAnsi="Calibri"/>
      <w:b/>
      <w:sz w:val="22"/>
      <w:szCs w:val="24"/>
    </w:rPr>
  </w:style>
  <w:style w:type="paragraph" w:styleId="Cabealho">
    <w:name w:val="header"/>
    <w:basedOn w:val="Normal"/>
    <w:link w:val="CabealhoCarter"/>
    <w:uiPriority w:val="99"/>
    <w:pPr>
      <w:tabs>
        <w:tab w:val="center" w:pos="4320"/>
        <w:tab w:val="right" w:pos="8640"/>
      </w:tabs>
    </w:pPr>
    <w:rPr>
      <w:rFonts w:ascii="Times New Roman" w:hAnsi="Times New Roman" w:cs="Times New Roman"/>
    </w:rPr>
  </w:style>
  <w:style w:type="character" w:customStyle="1" w:styleId="CabealhoCarter">
    <w:name w:val="Cabeçalho Caráter"/>
    <w:link w:val="Cabealho"/>
    <w:uiPriority w:val="99"/>
    <w:rPr>
      <w:rFonts w:cs="Times , serif"/>
      <w:sz w:val="24"/>
      <w:szCs w:val="24"/>
    </w:rPr>
  </w:style>
  <w:style w:type="paragraph" w:styleId="Rodap">
    <w:name w:val="footer"/>
    <w:basedOn w:val="Normal"/>
    <w:link w:val="RodapCarter"/>
    <w:uiPriority w:val="99"/>
    <w:pPr>
      <w:tabs>
        <w:tab w:val="center" w:pos="4320"/>
        <w:tab w:val="right" w:pos="8640"/>
      </w:tabs>
    </w:pPr>
  </w:style>
  <w:style w:type="character" w:customStyle="1" w:styleId="RodapCarter">
    <w:name w:val="Rodapé Caráter"/>
    <w:link w:val="Rodap"/>
    <w:uiPriority w:val="99"/>
    <w:rPr>
      <w:rFonts w:cs="Times , serif"/>
      <w:sz w:val="24"/>
      <w:szCs w:val="24"/>
    </w:rPr>
  </w:style>
  <w:style w:type="paragraph" w:styleId="Corpodetexto">
    <w:name w:val="Body Text"/>
    <w:basedOn w:val="Normal"/>
    <w:link w:val="CorpodetextoCarter"/>
    <w:pPr>
      <w:spacing w:line="480" w:lineRule="auto"/>
      <w:ind w:firstLine="540"/>
    </w:pPr>
    <w:rPr>
      <w:rFonts w:ascii="Times New Roman" w:hAnsi="Times New Roman" w:cs="Times New Roman"/>
    </w:rPr>
  </w:style>
  <w:style w:type="character" w:customStyle="1" w:styleId="CorpodetextoCarter">
    <w:name w:val="Corpo de texto Caráter"/>
    <w:link w:val="Corpodetexto"/>
    <w:rPr>
      <w:rFonts w:cs="Times , serif"/>
      <w:sz w:val="24"/>
      <w:szCs w:val="24"/>
    </w:rPr>
  </w:style>
  <w:style w:type="character" w:customStyle="1" w:styleId="TextodeblocoCarcter">
    <w:name w:val="Texto de bloco Carácter"/>
    <w:link w:val="BlockText1"/>
    <w:locked/>
    <w:rPr>
      <w:sz w:val="24"/>
      <w:lang w:val="pt-PT" w:eastAsia="pt-PT" w:bidi="pt-PT"/>
    </w:rPr>
  </w:style>
  <w:style w:type="paragraph" w:styleId="Textodebloco">
    <w:name w:val="Block Text"/>
    <w:basedOn w:val="BodyText1"/>
    <w:pPr>
      <w:spacing w:line="480" w:lineRule="auto"/>
    </w:pPr>
    <w:rPr>
      <w:rFonts w:ascii="Times New Roman" w:hAnsi="Times New Roman" w:cs="Times New Roman"/>
    </w:rPr>
  </w:style>
  <w:style w:type="paragraph" w:customStyle="1" w:styleId="Numberedlist">
    <w:name w:val="Numbered list"/>
    <w:basedOn w:val="Normal"/>
    <w:pPr>
      <w:numPr>
        <w:numId w:val="1"/>
      </w:numPr>
      <w:spacing w:line="480" w:lineRule="auto"/>
    </w:pPr>
    <w:rPr>
      <w:rFonts w:ascii="Times New Roman" w:hAnsi="Times New Roman" w:cs="Times New Roman"/>
      <w:lang w:bidi="pt-PT"/>
    </w:rPr>
  </w:style>
  <w:style w:type="paragraph" w:customStyle="1" w:styleId="Quotation">
    <w:name w:val="Quotation"/>
    <w:basedOn w:val="BodyText1"/>
    <w:pPr>
      <w:spacing w:line="480" w:lineRule="auto"/>
      <w:ind w:left="547"/>
    </w:pPr>
    <w:rPr>
      <w:rFonts w:ascii="Times New Roman" w:hAnsi="Times New Roman" w:cs="Times New Roman"/>
      <w:lang w:bidi="pt-PT"/>
    </w:rPr>
  </w:style>
  <w:style w:type="paragraph" w:customStyle="1" w:styleId="Reference">
    <w:name w:val="Reference"/>
    <w:basedOn w:val="BodyText1"/>
    <w:pPr>
      <w:spacing w:line="480" w:lineRule="auto"/>
      <w:ind w:left="547" w:hanging="547"/>
    </w:pPr>
    <w:rPr>
      <w:rFonts w:ascii="Times New Roman" w:hAnsi="Times New Roman" w:cs="Times New Roman"/>
      <w:lang w:bidi="pt-PT"/>
    </w:rPr>
  </w:style>
  <w:style w:type="paragraph" w:customStyle="1" w:styleId="Heading11">
    <w:name w:val="Heading 11"/>
    <w:basedOn w:val="Normal"/>
    <w:link w:val="Heading1Char"/>
  </w:style>
  <w:style w:type="character" w:customStyle="1" w:styleId="Heading1Char">
    <w:name w:val="Heading 1 Char"/>
    <w:link w:val="Heading11"/>
    <w:locked/>
    <w:rPr>
      <w:sz w:val="24"/>
      <w:lang w:val="pt-PT" w:eastAsia="pt-PT" w:bidi="pt-PT"/>
    </w:rPr>
  </w:style>
  <w:style w:type="character" w:customStyle="1" w:styleId="BodyTextChar">
    <w:name w:val="Body Text Char"/>
    <w:link w:val="BodyText1"/>
    <w:locked/>
    <w:rPr>
      <w:sz w:val="24"/>
      <w:lang w:val="pt-PT" w:eastAsia="pt-PT" w:bidi="pt-PT"/>
    </w:rPr>
  </w:style>
  <w:style w:type="paragraph" w:customStyle="1" w:styleId="BlockText1">
    <w:name w:val="Block Text1"/>
    <w:basedOn w:val="Normal"/>
    <w:link w:val="TextodeblocoCarcter"/>
  </w:style>
  <w:style w:type="table" w:customStyle="1" w:styleId="TableNormal1">
    <w:name w:val="Table Normal1"/>
    <w:semiHidden/>
    <w:rPr>
      <w:rFonts w:cs="Times , serif"/>
      <w:lang w:bidi="pt-PT"/>
    </w:rPr>
    <w:tblPr>
      <w:tblCellMar>
        <w:top w:w="0" w:type="dxa"/>
        <w:left w:w="108" w:type="dxa"/>
        <w:bottom w:w="0" w:type="dxa"/>
        <w:right w:w="108" w:type="dxa"/>
      </w:tblCellMar>
    </w:tblPr>
  </w:style>
  <w:style w:type="character" w:styleId="Nmerodepgina">
    <w:name w:val="page number"/>
    <w:basedOn w:val="Tipodeletrapredefinidodopargrafo"/>
    <w:uiPriority w:val="99"/>
    <w:unhideWhenUsed/>
  </w:style>
  <w:style w:type="paragraph" w:styleId="Ttulo">
    <w:name w:val="Title"/>
    <w:basedOn w:val="Normal"/>
    <w:next w:val="Normal"/>
    <w:link w:val="TtuloCarter"/>
    <w:uiPriority w:val="10"/>
    <w:qFormat/>
    <w:rsid w:val="00E32082"/>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link w:val="Ttulo"/>
    <w:uiPriority w:val="10"/>
    <w:rsid w:val="00E32082"/>
    <w:rPr>
      <w:rFonts w:ascii="Century Gothic" w:hAnsi="Century Gothic"/>
      <w:color w:val="2F5897"/>
      <w:spacing w:val="5"/>
      <w:kern w:val="28"/>
      <w:sz w:val="60"/>
      <w:szCs w:val="60"/>
    </w:rPr>
  </w:style>
  <w:style w:type="table" w:styleId="TabelacomGrelha">
    <w:name w:val="Table Grid"/>
    <w:basedOn w:val="Tabelanormal"/>
    <w:rsid w:val="00E32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arter">
    <w:name w:val="Sem Espaçamento Caráter"/>
    <w:link w:val="SemEspaamento"/>
    <w:uiPriority w:val="1"/>
    <w:locked/>
    <w:rsid w:val="00E32082"/>
    <w:rPr>
      <w:rFonts w:ascii="Times New Roman" w:hAnsi="Times New Roman"/>
    </w:rPr>
  </w:style>
  <w:style w:type="paragraph" w:styleId="SemEspaamento">
    <w:name w:val="No Spacing"/>
    <w:link w:val="SemEspaamentoCarter"/>
    <w:uiPriority w:val="1"/>
    <w:qFormat/>
    <w:rsid w:val="00E32082"/>
    <w:rPr>
      <w:rFonts w:ascii="Times New Roman" w:hAnsi="Times New Roman"/>
    </w:rPr>
  </w:style>
  <w:style w:type="paragraph" w:styleId="Cabealhodondice">
    <w:name w:val="TOC Heading"/>
    <w:basedOn w:val="Ttulo1"/>
    <w:next w:val="Normal"/>
    <w:uiPriority w:val="39"/>
    <w:unhideWhenUsed/>
    <w:qFormat/>
    <w:rsid w:val="004A6F4A"/>
    <w:pPr>
      <w:keepNext/>
      <w:keepLines/>
      <w:spacing w:before="480" w:line="276" w:lineRule="auto"/>
      <w:jc w:val="left"/>
      <w:outlineLvl w:val="9"/>
    </w:pPr>
    <w:rPr>
      <w:rFonts w:ascii="Cambria" w:hAnsi="Cambria"/>
      <w:b w:val="0"/>
      <w:bCs/>
      <w:color w:val="365F91"/>
      <w:sz w:val="28"/>
      <w:szCs w:val="28"/>
    </w:rPr>
  </w:style>
  <w:style w:type="paragraph" w:styleId="ndice1">
    <w:name w:val="toc 1"/>
    <w:basedOn w:val="Normal"/>
    <w:next w:val="Normal"/>
    <w:autoRedefine/>
    <w:uiPriority w:val="39"/>
    <w:rsid w:val="004A6F4A"/>
  </w:style>
  <w:style w:type="paragraph" w:styleId="ndice2">
    <w:name w:val="toc 2"/>
    <w:basedOn w:val="Normal"/>
    <w:next w:val="Normal"/>
    <w:autoRedefine/>
    <w:uiPriority w:val="39"/>
    <w:rsid w:val="004A6F4A"/>
    <w:pPr>
      <w:ind w:left="240"/>
    </w:pPr>
  </w:style>
  <w:style w:type="paragraph" w:styleId="PargrafodaLista">
    <w:name w:val="List Paragraph"/>
    <w:basedOn w:val="Normal"/>
    <w:uiPriority w:val="34"/>
    <w:qFormat/>
    <w:rsid w:val="00964655"/>
    <w:pPr>
      <w:spacing w:before="120"/>
      <w:ind w:left="720" w:firstLine="851"/>
      <w:contextualSpacing/>
    </w:pPr>
    <w:rPr>
      <w:rFonts w:ascii="Garamond" w:eastAsia="Garamond" w:hAnsi="Garamond" w:cs="Garamond"/>
      <w:color w:val="000000"/>
      <w:szCs w:val="20"/>
    </w:rPr>
  </w:style>
  <w:style w:type="paragraph" w:styleId="Textodebalo">
    <w:name w:val="Balloon Text"/>
    <w:basedOn w:val="Normal"/>
    <w:link w:val="TextodebaloCarter"/>
    <w:rsid w:val="003B263F"/>
    <w:rPr>
      <w:rFonts w:ascii="Tahoma" w:hAnsi="Tahoma" w:cs="Tahoma"/>
      <w:sz w:val="16"/>
      <w:szCs w:val="16"/>
    </w:rPr>
  </w:style>
  <w:style w:type="character" w:customStyle="1" w:styleId="TextodebaloCarter">
    <w:name w:val="Texto de balão Caráter"/>
    <w:link w:val="Textodebalo"/>
    <w:rsid w:val="003B263F"/>
    <w:rPr>
      <w:rFonts w:ascii="Tahoma" w:hAnsi="Tahoma" w:cs="Tahoma"/>
      <w:sz w:val="16"/>
      <w:szCs w:val="16"/>
    </w:rPr>
  </w:style>
  <w:style w:type="character" w:styleId="Refdecomentrio">
    <w:name w:val="annotation reference"/>
    <w:basedOn w:val="Tipodeletrapredefinidodopargrafo"/>
    <w:semiHidden/>
    <w:unhideWhenUsed/>
    <w:rsid w:val="00C811F8"/>
    <w:rPr>
      <w:sz w:val="16"/>
      <w:szCs w:val="16"/>
    </w:rPr>
  </w:style>
  <w:style w:type="paragraph" w:styleId="Textodecomentrio">
    <w:name w:val="annotation text"/>
    <w:basedOn w:val="Normal"/>
    <w:link w:val="TextodecomentrioCarter"/>
    <w:semiHidden/>
    <w:unhideWhenUsed/>
    <w:rsid w:val="00C811F8"/>
    <w:pPr>
      <w:spacing w:line="240" w:lineRule="auto"/>
    </w:pPr>
    <w:rPr>
      <w:sz w:val="20"/>
      <w:szCs w:val="20"/>
    </w:rPr>
  </w:style>
  <w:style w:type="character" w:customStyle="1" w:styleId="TextodecomentrioCarter">
    <w:name w:val="Texto de comentário Caráter"/>
    <w:basedOn w:val="Tipodeletrapredefinidodopargrafo"/>
    <w:link w:val="Textodecomentrio"/>
    <w:semiHidden/>
    <w:rsid w:val="00C811F8"/>
    <w:rPr>
      <w:rFonts w:ascii="Calibri" w:hAnsi="Calibri" w:cs="Times , serif"/>
    </w:rPr>
  </w:style>
  <w:style w:type="paragraph" w:styleId="Assuntodecomentrio">
    <w:name w:val="annotation subject"/>
    <w:basedOn w:val="Textodecomentrio"/>
    <w:next w:val="Textodecomentrio"/>
    <w:link w:val="AssuntodecomentrioCarter"/>
    <w:semiHidden/>
    <w:unhideWhenUsed/>
    <w:rsid w:val="00C811F8"/>
    <w:rPr>
      <w:b/>
      <w:bCs/>
    </w:rPr>
  </w:style>
  <w:style w:type="character" w:customStyle="1" w:styleId="AssuntodecomentrioCarter">
    <w:name w:val="Assunto de comentário Caráter"/>
    <w:basedOn w:val="TextodecomentrioCarter"/>
    <w:link w:val="Assuntodecomentrio"/>
    <w:semiHidden/>
    <w:rsid w:val="00C811F8"/>
    <w:rPr>
      <w:rFonts w:ascii="Calibri" w:hAnsi="Calibri" w:cs="Times , serif"/>
      <w:b/>
      <w:bCs/>
    </w:rPr>
  </w:style>
  <w:style w:type="character" w:styleId="MenoNoResolvida">
    <w:name w:val="Unresolved Mention"/>
    <w:basedOn w:val="Tipodeletrapredefinidodopargrafo"/>
    <w:uiPriority w:val="99"/>
    <w:semiHidden/>
    <w:unhideWhenUsed/>
    <w:rsid w:val="00C71078"/>
    <w:rPr>
      <w:color w:val="605E5C"/>
      <w:shd w:val="clear" w:color="auto" w:fill="E1DFDD"/>
    </w:rPr>
  </w:style>
  <w:style w:type="character" w:customStyle="1" w:styleId="Ttulo3Carter">
    <w:name w:val="Título 3 Caráter"/>
    <w:basedOn w:val="Tipodeletrapredefinidodopargrafo"/>
    <w:link w:val="Ttulo3"/>
    <w:semiHidden/>
    <w:rsid w:val="00D105FA"/>
    <w:rPr>
      <w:rFonts w:asciiTheme="majorHAnsi" w:eastAsiaTheme="majorEastAsia" w:hAnsiTheme="majorHAnsi" w:cstheme="majorBidi"/>
      <w:color w:val="243F60" w:themeColor="accent1" w:themeShade="7F"/>
      <w:sz w:val="24"/>
      <w:szCs w:val="24"/>
    </w:rPr>
  </w:style>
  <w:style w:type="paragraph" w:styleId="Bibliografia">
    <w:name w:val="Bibliography"/>
    <w:basedOn w:val="Normal"/>
    <w:next w:val="Normal"/>
    <w:uiPriority w:val="37"/>
    <w:unhideWhenUsed/>
    <w:rsid w:val="00A52644"/>
  </w:style>
  <w:style w:type="paragraph" w:styleId="Legenda">
    <w:name w:val="caption"/>
    <w:basedOn w:val="Normal"/>
    <w:next w:val="Normal"/>
    <w:unhideWhenUsed/>
    <w:qFormat/>
    <w:rsid w:val="00FA11C1"/>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A3A9F"/>
  </w:style>
  <w:style w:type="table" w:styleId="SimplesTabela1">
    <w:name w:val="Plain Table 1"/>
    <w:basedOn w:val="Tabelanormal"/>
    <w:uiPriority w:val="41"/>
    <w:rsid w:val="001213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12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6Colorida">
    <w:name w:val="Grid Table 6 Colorful"/>
    <w:basedOn w:val="Tabelanormal"/>
    <w:uiPriority w:val="51"/>
    <w:rsid w:val="0012132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14A0C"/>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Tipodeletrapredefinidodopargrafo"/>
    <w:rsid w:val="00814A0C"/>
  </w:style>
  <w:style w:type="character" w:styleId="Forte">
    <w:name w:val="Strong"/>
    <w:basedOn w:val="Tipodeletrapredefinidodopargrafo"/>
    <w:uiPriority w:val="22"/>
    <w:qFormat/>
    <w:rsid w:val="00814A0C"/>
    <w:rPr>
      <w:b/>
      <w:bCs/>
    </w:rPr>
  </w:style>
  <w:style w:type="character" w:styleId="nfase">
    <w:name w:val="Emphasis"/>
    <w:basedOn w:val="Tipodeletrapredefinidodopargrafo"/>
    <w:uiPriority w:val="20"/>
    <w:qFormat/>
    <w:rsid w:val="00814A0C"/>
    <w:rPr>
      <w:i/>
      <w:iCs/>
    </w:rPr>
  </w:style>
  <w:style w:type="character" w:customStyle="1" w:styleId="Ttulo4Carter">
    <w:name w:val="Título 4 Caráter"/>
    <w:basedOn w:val="Tipodeletrapredefinidodopargrafo"/>
    <w:link w:val="Ttulo4"/>
    <w:semiHidden/>
    <w:rsid w:val="004B7291"/>
    <w:rPr>
      <w:rFonts w:asciiTheme="majorHAnsi" w:eastAsiaTheme="majorEastAsia" w:hAnsiTheme="majorHAnsi" w:cstheme="majorBidi"/>
      <w:i/>
      <w:iCs/>
      <w:color w:val="365F91" w:themeColor="accent1" w:themeShade="BF"/>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6070">
      <w:bodyDiv w:val="1"/>
      <w:marLeft w:val="0"/>
      <w:marRight w:val="0"/>
      <w:marTop w:val="0"/>
      <w:marBottom w:val="0"/>
      <w:divBdr>
        <w:top w:val="none" w:sz="0" w:space="0" w:color="auto"/>
        <w:left w:val="none" w:sz="0" w:space="0" w:color="auto"/>
        <w:bottom w:val="none" w:sz="0" w:space="0" w:color="auto"/>
        <w:right w:val="none" w:sz="0" w:space="0" w:color="auto"/>
      </w:divBdr>
    </w:div>
    <w:div w:id="7876661">
      <w:bodyDiv w:val="1"/>
      <w:marLeft w:val="0"/>
      <w:marRight w:val="0"/>
      <w:marTop w:val="0"/>
      <w:marBottom w:val="0"/>
      <w:divBdr>
        <w:top w:val="none" w:sz="0" w:space="0" w:color="auto"/>
        <w:left w:val="none" w:sz="0" w:space="0" w:color="auto"/>
        <w:bottom w:val="none" w:sz="0" w:space="0" w:color="auto"/>
        <w:right w:val="none" w:sz="0" w:space="0" w:color="auto"/>
      </w:divBdr>
    </w:div>
    <w:div w:id="10304524">
      <w:bodyDiv w:val="1"/>
      <w:marLeft w:val="0"/>
      <w:marRight w:val="0"/>
      <w:marTop w:val="0"/>
      <w:marBottom w:val="0"/>
      <w:divBdr>
        <w:top w:val="none" w:sz="0" w:space="0" w:color="auto"/>
        <w:left w:val="none" w:sz="0" w:space="0" w:color="auto"/>
        <w:bottom w:val="none" w:sz="0" w:space="0" w:color="auto"/>
        <w:right w:val="none" w:sz="0" w:space="0" w:color="auto"/>
      </w:divBdr>
    </w:div>
    <w:div w:id="22676045">
      <w:bodyDiv w:val="1"/>
      <w:marLeft w:val="0"/>
      <w:marRight w:val="0"/>
      <w:marTop w:val="0"/>
      <w:marBottom w:val="0"/>
      <w:divBdr>
        <w:top w:val="none" w:sz="0" w:space="0" w:color="auto"/>
        <w:left w:val="none" w:sz="0" w:space="0" w:color="auto"/>
        <w:bottom w:val="none" w:sz="0" w:space="0" w:color="auto"/>
        <w:right w:val="none" w:sz="0" w:space="0" w:color="auto"/>
      </w:divBdr>
    </w:div>
    <w:div w:id="24062984">
      <w:bodyDiv w:val="1"/>
      <w:marLeft w:val="0"/>
      <w:marRight w:val="0"/>
      <w:marTop w:val="0"/>
      <w:marBottom w:val="0"/>
      <w:divBdr>
        <w:top w:val="none" w:sz="0" w:space="0" w:color="auto"/>
        <w:left w:val="none" w:sz="0" w:space="0" w:color="auto"/>
        <w:bottom w:val="none" w:sz="0" w:space="0" w:color="auto"/>
        <w:right w:val="none" w:sz="0" w:space="0" w:color="auto"/>
      </w:divBdr>
    </w:div>
    <w:div w:id="29108701">
      <w:bodyDiv w:val="1"/>
      <w:marLeft w:val="0"/>
      <w:marRight w:val="0"/>
      <w:marTop w:val="0"/>
      <w:marBottom w:val="0"/>
      <w:divBdr>
        <w:top w:val="none" w:sz="0" w:space="0" w:color="auto"/>
        <w:left w:val="none" w:sz="0" w:space="0" w:color="auto"/>
        <w:bottom w:val="none" w:sz="0" w:space="0" w:color="auto"/>
        <w:right w:val="none" w:sz="0" w:space="0" w:color="auto"/>
      </w:divBdr>
    </w:div>
    <w:div w:id="33820539">
      <w:bodyDiv w:val="1"/>
      <w:marLeft w:val="0"/>
      <w:marRight w:val="0"/>
      <w:marTop w:val="0"/>
      <w:marBottom w:val="0"/>
      <w:divBdr>
        <w:top w:val="none" w:sz="0" w:space="0" w:color="auto"/>
        <w:left w:val="none" w:sz="0" w:space="0" w:color="auto"/>
        <w:bottom w:val="none" w:sz="0" w:space="0" w:color="auto"/>
        <w:right w:val="none" w:sz="0" w:space="0" w:color="auto"/>
      </w:divBdr>
    </w:div>
    <w:div w:id="34552231">
      <w:bodyDiv w:val="1"/>
      <w:marLeft w:val="0"/>
      <w:marRight w:val="0"/>
      <w:marTop w:val="0"/>
      <w:marBottom w:val="0"/>
      <w:divBdr>
        <w:top w:val="none" w:sz="0" w:space="0" w:color="auto"/>
        <w:left w:val="none" w:sz="0" w:space="0" w:color="auto"/>
        <w:bottom w:val="none" w:sz="0" w:space="0" w:color="auto"/>
        <w:right w:val="none" w:sz="0" w:space="0" w:color="auto"/>
      </w:divBdr>
    </w:div>
    <w:div w:id="36201676">
      <w:bodyDiv w:val="1"/>
      <w:marLeft w:val="0"/>
      <w:marRight w:val="0"/>
      <w:marTop w:val="0"/>
      <w:marBottom w:val="0"/>
      <w:divBdr>
        <w:top w:val="none" w:sz="0" w:space="0" w:color="auto"/>
        <w:left w:val="none" w:sz="0" w:space="0" w:color="auto"/>
        <w:bottom w:val="none" w:sz="0" w:space="0" w:color="auto"/>
        <w:right w:val="none" w:sz="0" w:space="0" w:color="auto"/>
      </w:divBdr>
    </w:div>
    <w:div w:id="54009314">
      <w:bodyDiv w:val="1"/>
      <w:marLeft w:val="0"/>
      <w:marRight w:val="0"/>
      <w:marTop w:val="0"/>
      <w:marBottom w:val="0"/>
      <w:divBdr>
        <w:top w:val="none" w:sz="0" w:space="0" w:color="auto"/>
        <w:left w:val="none" w:sz="0" w:space="0" w:color="auto"/>
        <w:bottom w:val="none" w:sz="0" w:space="0" w:color="auto"/>
        <w:right w:val="none" w:sz="0" w:space="0" w:color="auto"/>
      </w:divBdr>
    </w:div>
    <w:div w:id="59912039">
      <w:bodyDiv w:val="1"/>
      <w:marLeft w:val="0"/>
      <w:marRight w:val="0"/>
      <w:marTop w:val="0"/>
      <w:marBottom w:val="0"/>
      <w:divBdr>
        <w:top w:val="none" w:sz="0" w:space="0" w:color="auto"/>
        <w:left w:val="none" w:sz="0" w:space="0" w:color="auto"/>
        <w:bottom w:val="none" w:sz="0" w:space="0" w:color="auto"/>
        <w:right w:val="none" w:sz="0" w:space="0" w:color="auto"/>
      </w:divBdr>
    </w:div>
    <w:div w:id="63728381">
      <w:bodyDiv w:val="1"/>
      <w:marLeft w:val="0"/>
      <w:marRight w:val="0"/>
      <w:marTop w:val="0"/>
      <w:marBottom w:val="0"/>
      <w:divBdr>
        <w:top w:val="none" w:sz="0" w:space="0" w:color="auto"/>
        <w:left w:val="none" w:sz="0" w:space="0" w:color="auto"/>
        <w:bottom w:val="none" w:sz="0" w:space="0" w:color="auto"/>
        <w:right w:val="none" w:sz="0" w:space="0" w:color="auto"/>
      </w:divBdr>
    </w:div>
    <w:div w:id="67272173">
      <w:bodyDiv w:val="1"/>
      <w:marLeft w:val="0"/>
      <w:marRight w:val="0"/>
      <w:marTop w:val="0"/>
      <w:marBottom w:val="0"/>
      <w:divBdr>
        <w:top w:val="none" w:sz="0" w:space="0" w:color="auto"/>
        <w:left w:val="none" w:sz="0" w:space="0" w:color="auto"/>
        <w:bottom w:val="none" w:sz="0" w:space="0" w:color="auto"/>
        <w:right w:val="none" w:sz="0" w:space="0" w:color="auto"/>
      </w:divBdr>
    </w:div>
    <w:div w:id="83427516">
      <w:bodyDiv w:val="1"/>
      <w:marLeft w:val="0"/>
      <w:marRight w:val="0"/>
      <w:marTop w:val="0"/>
      <w:marBottom w:val="0"/>
      <w:divBdr>
        <w:top w:val="none" w:sz="0" w:space="0" w:color="auto"/>
        <w:left w:val="none" w:sz="0" w:space="0" w:color="auto"/>
        <w:bottom w:val="none" w:sz="0" w:space="0" w:color="auto"/>
        <w:right w:val="none" w:sz="0" w:space="0" w:color="auto"/>
      </w:divBdr>
    </w:div>
    <w:div w:id="92165571">
      <w:bodyDiv w:val="1"/>
      <w:marLeft w:val="0"/>
      <w:marRight w:val="0"/>
      <w:marTop w:val="0"/>
      <w:marBottom w:val="0"/>
      <w:divBdr>
        <w:top w:val="none" w:sz="0" w:space="0" w:color="auto"/>
        <w:left w:val="none" w:sz="0" w:space="0" w:color="auto"/>
        <w:bottom w:val="none" w:sz="0" w:space="0" w:color="auto"/>
        <w:right w:val="none" w:sz="0" w:space="0" w:color="auto"/>
      </w:divBdr>
    </w:div>
    <w:div w:id="124548966">
      <w:bodyDiv w:val="1"/>
      <w:marLeft w:val="0"/>
      <w:marRight w:val="0"/>
      <w:marTop w:val="0"/>
      <w:marBottom w:val="0"/>
      <w:divBdr>
        <w:top w:val="none" w:sz="0" w:space="0" w:color="auto"/>
        <w:left w:val="none" w:sz="0" w:space="0" w:color="auto"/>
        <w:bottom w:val="none" w:sz="0" w:space="0" w:color="auto"/>
        <w:right w:val="none" w:sz="0" w:space="0" w:color="auto"/>
      </w:divBdr>
    </w:div>
    <w:div w:id="134952922">
      <w:bodyDiv w:val="1"/>
      <w:marLeft w:val="0"/>
      <w:marRight w:val="0"/>
      <w:marTop w:val="0"/>
      <w:marBottom w:val="0"/>
      <w:divBdr>
        <w:top w:val="none" w:sz="0" w:space="0" w:color="auto"/>
        <w:left w:val="none" w:sz="0" w:space="0" w:color="auto"/>
        <w:bottom w:val="none" w:sz="0" w:space="0" w:color="auto"/>
        <w:right w:val="none" w:sz="0" w:space="0" w:color="auto"/>
      </w:divBdr>
    </w:div>
    <w:div w:id="166680369">
      <w:bodyDiv w:val="1"/>
      <w:marLeft w:val="0"/>
      <w:marRight w:val="0"/>
      <w:marTop w:val="0"/>
      <w:marBottom w:val="0"/>
      <w:divBdr>
        <w:top w:val="none" w:sz="0" w:space="0" w:color="auto"/>
        <w:left w:val="none" w:sz="0" w:space="0" w:color="auto"/>
        <w:bottom w:val="none" w:sz="0" w:space="0" w:color="auto"/>
        <w:right w:val="none" w:sz="0" w:space="0" w:color="auto"/>
      </w:divBdr>
    </w:div>
    <w:div w:id="181939508">
      <w:bodyDiv w:val="1"/>
      <w:marLeft w:val="0"/>
      <w:marRight w:val="0"/>
      <w:marTop w:val="0"/>
      <w:marBottom w:val="0"/>
      <w:divBdr>
        <w:top w:val="none" w:sz="0" w:space="0" w:color="auto"/>
        <w:left w:val="none" w:sz="0" w:space="0" w:color="auto"/>
        <w:bottom w:val="none" w:sz="0" w:space="0" w:color="auto"/>
        <w:right w:val="none" w:sz="0" w:space="0" w:color="auto"/>
      </w:divBdr>
    </w:div>
    <w:div w:id="188036046">
      <w:bodyDiv w:val="1"/>
      <w:marLeft w:val="0"/>
      <w:marRight w:val="0"/>
      <w:marTop w:val="0"/>
      <w:marBottom w:val="0"/>
      <w:divBdr>
        <w:top w:val="none" w:sz="0" w:space="0" w:color="auto"/>
        <w:left w:val="none" w:sz="0" w:space="0" w:color="auto"/>
        <w:bottom w:val="none" w:sz="0" w:space="0" w:color="auto"/>
        <w:right w:val="none" w:sz="0" w:space="0" w:color="auto"/>
      </w:divBdr>
    </w:div>
    <w:div w:id="202601317">
      <w:bodyDiv w:val="1"/>
      <w:marLeft w:val="0"/>
      <w:marRight w:val="0"/>
      <w:marTop w:val="0"/>
      <w:marBottom w:val="0"/>
      <w:divBdr>
        <w:top w:val="none" w:sz="0" w:space="0" w:color="auto"/>
        <w:left w:val="none" w:sz="0" w:space="0" w:color="auto"/>
        <w:bottom w:val="none" w:sz="0" w:space="0" w:color="auto"/>
        <w:right w:val="none" w:sz="0" w:space="0" w:color="auto"/>
      </w:divBdr>
    </w:div>
    <w:div w:id="205728544">
      <w:bodyDiv w:val="1"/>
      <w:marLeft w:val="0"/>
      <w:marRight w:val="0"/>
      <w:marTop w:val="0"/>
      <w:marBottom w:val="0"/>
      <w:divBdr>
        <w:top w:val="none" w:sz="0" w:space="0" w:color="auto"/>
        <w:left w:val="none" w:sz="0" w:space="0" w:color="auto"/>
        <w:bottom w:val="none" w:sz="0" w:space="0" w:color="auto"/>
        <w:right w:val="none" w:sz="0" w:space="0" w:color="auto"/>
      </w:divBdr>
    </w:div>
    <w:div w:id="215557188">
      <w:bodyDiv w:val="1"/>
      <w:marLeft w:val="0"/>
      <w:marRight w:val="0"/>
      <w:marTop w:val="0"/>
      <w:marBottom w:val="0"/>
      <w:divBdr>
        <w:top w:val="none" w:sz="0" w:space="0" w:color="auto"/>
        <w:left w:val="none" w:sz="0" w:space="0" w:color="auto"/>
        <w:bottom w:val="none" w:sz="0" w:space="0" w:color="auto"/>
        <w:right w:val="none" w:sz="0" w:space="0" w:color="auto"/>
      </w:divBdr>
    </w:div>
    <w:div w:id="219875046">
      <w:bodyDiv w:val="1"/>
      <w:marLeft w:val="0"/>
      <w:marRight w:val="0"/>
      <w:marTop w:val="0"/>
      <w:marBottom w:val="0"/>
      <w:divBdr>
        <w:top w:val="none" w:sz="0" w:space="0" w:color="auto"/>
        <w:left w:val="none" w:sz="0" w:space="0" w:color="auto"/>
        <w:bottom w:val="none" w:sz="0" w:space="0" w:color="auto"/>
        <w:right w:val="none" w:sz="0" w:space="0" w:color="auto"/>
      </w:divBdr>
    </w:div>
    <w:div w:id="227350397">
      <w:bodyDiv w:val="1"/>
      <w:marLeft w:val="0"/>
      <w:marRight w:val="0"/>
      <w:marTop w:val="0"/>
      <w:marBottom w:val="0"/>
      <w:divBdr>
        <w:top w:val="none" w:sz="0" w:space="0" w:color="auto"/>
        <w:left w:val="none" w:sz="0" w:space="0" w:color="auto"/>
        <w:bottom w:val="none" w:sz="0" w:space="0" w:color="auto"/>
        <w:right w:val="none" w:sz="0" w:space="0" w:color="auto"/>
      </w:divBdr>
    </w:div>
    <w:div w:id="239099541">
      <w:bodyDiv w:val="1"/>
      <w:marLeft w:val="0"/>
      <w:marRight w:val="0"/>
      <w:marTop w:val="0"/>
      <w:marBottom w:val="0"/>
      <w:divBdr>
        <w:top w:val="none" w:sz="0" w:space="0" w:color="auto"/>
        <w:left w:val="none" w:sz="0" w:space="0" w:color="auto"/>
        <w:bottom w:val="none" w:sz="0" w:space="0" w:color="auto"/>
        <w:right w:val="none" w:sz="0" w:space="0" w:color="auto"/>
      </w:divBdr>
    </w:div>
    <w:div w:id="242030634">
      <w:bodyDiv w:val="1"/>
      <w:marLeft w:val="0"/>
      <w:marRight w:val="0"/>
      <w:marTop w:val="0"/>
      <w:marBottom w:val="0"/>
      <w:divBdr>
        <w:top w:val="none" w:sz="0" w:space="0" w:color="auto"/>
        <w:left w:val="none" w:sz="0" w:space="0" w:color="auto"/>
        <w:bottom w:val="none" w:sz="0" w:space="0" w:color="auto"/>
        <w:right w:val="none" w:sz="0" w:space="0" w:color="auto"/>
      </w:divBdr>
    </w:div>
    <w:div w:id="250090194">
      <w:bodyDiv w:val="1"/>
      <w:marLeft w:val="0"/>
      <w:marRight w:val="0"/>
      <w:marTop w:val="0"/>
      <w:marBottom w:val="0"/>
      <w:divBdr>
        <w:top w:val="none" w:sz="0" w:space="0" w:color="auto"/>
        <w:left w:val="none" w:sz="0" w:space="0" w:color="auto"/>
        <w:bottom w:val="none" w:sz="0" w:space="0" w:color="auto"/>
        <w:right w:val="none" w:sz="0" w:space="0" w:color="auto"/>
      </w:divBdr>
    </w:div>
    <w:div w:id="265694223">
      <w:bodyDiv w:val="1"/>
      <w:marLeft w:val="0"/>
      <w:marRight w:val="0"/>
      <w:marTop w:val="0"/>
      <w:marBottom w:val="0"/>
      <w:divBdr>
        <w:top w:val="none" w:sz="0" w:space="0" w:color="auto"/>
        <w:left w:val="none" w:sz="0" w:space="0" w:color="auto"/>
        <w:bottom w:val="none" w:sz="0" w:space="0" w:color="auto"/>
        <w:right w:val="none" w:sz="0" w:space="0" w:color="auto"/>
      </w:divBdr>
    </w:div>
    <w:div w:id="268314413">
      <w:bodyDiv w:val="1"/>
      <w:marLeft w:val="0"/>
      <w:marRight w:val="0"/>
      <w:marTop w:val="0"/>
      <w:marBottom w:val="0"/>
      <w:divBdr>
        <w:top w:val="none" w:sz="0" w:space="0" w:color="auto"/>
        <w:left w:val="none" w:sz="0" w:space="0" w:color="auto"/>
        <w:bottom w:val="none" w:sz="0" w:space="0" w:color="auto"/>
        <w:right w:val="none" w:sz="0" w:space="0" w:color="auto"/>
      </w:divBdr>
    </w:div>
    <w:div w:id="268899441">
      <w:bodyDiv w:val="1"/>
      <w:marLeft w:val="0"/>
      <w:marRight w:val="0"/>
      <w:marTop w:val="0"/>
      <w:marBottom w:val="0"/>
      <w:divBdr>
        <w:top w:val="none" w:sz="0" w:space="0" w:color="auto"/>
        <w:left w:val="none" w:sz="0" w:space="0" w:color="auto"/>
        <w:bottom w:val="none" w:sz="0" w:space="0" w:color="auto"/>
        <w:right w:val="none" w:sz="0" w:space="0" w:color="auto"/>
      </w:divBdr>
    </w:div>
    <w:div w:id="276446089">
      <w:bodyDiv w:val="1"/>
      <w:marLeft w:val="0"/>
      <w:marRight w:val="0"/>
      <w:marTop w:val="0"/>
      <w:marBottom w:val="0"/>
      <w:divBdr>
        <w:top w:val="none" w:sz="0" w:space="0" w:color="auto"/>
        <w:left w:val="none" w:sz="0" w:space="0" w:color="auto"/>
        <w:bottom w:val="none" w:sz="0" w:space="0" w:color="auto"/>
        <w:right w:val="none" w:sz="0" w:space="0" w:color="auto"/>
      </w:divBdr>
    </w:div>
    <w:div w:id="283003214">
      <w:bodyDiv w:val="1"/>
      <w:marLeft w:val="0"/>
      <w:marRight w:val="0"/>
      <w:marTop w:val="0"/>
      <w:marBottom w:val="0"/>
      <w:divBdr>
        <w:top w:val="none" w:sz="0" w:space="0" w:color="auto"/>
        <w:left w:val="none" w:sz="0" w:space="0" w:color="auto"/>
        <w:bottom w:val="none" w:sz="0" w:space="0" w:color="auto"/>
        <w:right w:val="none" w:sz="0" w:space="0" w:color="auto"/>
      </w:divBdr>
    </w:div>
    <w:div w:id="286007127">
      <w:bodyDiv w:val="1"/>
      <w:marLeft w:val="0"/>
      <w:marRight w:val="0"/>
      <w:marTop w:val="0"/>
      <w:marBottom w:val="0"/>
      <w:divBdr>
        <w:top w:val="none" w:sz="0" w:space="0" w:color="auto"/>
        <w:left w:val="none" w:sz="0" w:space="0" w:color="auto"/>
        <w:bottom w:val="none" w:sz="0" w:space="0" w:color="auto"/>
        <w:right w:val="none" w:sz="0" w:space="0" w:color="auto"/>
      </w:divBdr>
    </w:div>
    <w:div w:id="310914900">
      <w:bodyDiv w:val="1"/>
      <w:marLeft w:val="0"/>
      <w:marRight w:val="0"/>
      <w:marTop w:val="0"/>
      <w:marBottom w:val="0"/>
      <w:divBdr>
        <w:top w:val="none" w:sz="0" w:space="0" w:color="auto"/>
        <w:left w:val="none" w:sz="0" w:space="0" w:color="auto"/>
        <w:bottom w:val="none" w:sz="0" w:space="0" w:color="auto"/>
        <w:right w:val="none" w:sz="0" w:space="0" w:color="auto"/>
      </w:divBdr>
    </w:div>
    <w:div w:id="324168819">
      <w:bodyDiv w:val="1"/>
      <w:marLeft w:val="0"/>
      <w:marRight w:val="0"/>
      <w:marTop w:val="0"/>
      <w:marBottom w:val="0"/>
      <w:divBdr>
        <w:top w:val="none" w:sz="0" w:space="0" w:color="auto"/>
        <w:left w:val="none" w:sz="0" w:space="0" w:color="auto"/>
        <w:bottom w:val="none" w:sz="0" w:space="0" w:color="auto"/>
        <w:right w:val="none" w:sz="0" w:space="0" w:color="auto"/>
      </w:divBdr>
    </w:div>
    <w:div w:id="339821424">
      <w:bodyDiv w:val="1"/>
      <w:marLeft w:val="0"/>
      <w:marRight w:val="0"/>
      <w:marTop w:val="0"/>
      <w:marBottom w:val="0"/>
      <w:divBdr>
        <w:top w:val="none" w:sz="0" w:space="0" w:color="auto"/>
        <w:left w:val="none" w:sz="0" w:space="0" w:color="auto"/>
        <w:bottom w:val="none" w:sz="0" w:space="0" w:color="auto"/>
        <w:right w:val="none" w:sz="0" w:space="0" w:color="auto"/>
      </w:divBdr>
    </w:div>
    <w:div w:id="362172596">
      <w:bodyDiv w:val="1"/>
      <w:marLeft w:val="0"/>
      <w:marRight w:val="0"/>
      <w:marTop w:val="0"/>
      <w:marBottom w:val="0"/>
      <w:divBdr>
        <w:top w:val="none" w:sz="0" w:space="0" w:color="auto"/>
        <w:left w:val="none" w:sz="0" w:space="0" w:color="auto"/>
        <w:bottom w:val="none" w:sz="0" w:space="0" w:color="auto"/>
        <w:right w:val="none" w:sz="0" w:space="0" w:color="auto"/>
      </w:divBdr>
    </w:div>
    <w:div w:id="376592903">
      <w:bodyDiv w:val="1"/>
      <w:marLeft w:val="0"/>
      <w:marRight w:val="0"/>
      <w:marTop w:val="0"/>
      <w:marBottom w:val="0"/>
      <w:divBdr>
        <w:top w:val="none" w:sz="0" w:space="0" w:color="auto"/>
        <w:left w:val="none" w:sz="0" w:space="0" w:color="auto"/>
        <w:bottom w:val="none" w:sz="0" w:space="0" w:color="auto"/>
        <w:right w:val="none" w:sz="0" w:space="0" w:color="auto"/>
      </w:divBdr>
    </w:div>
    <w:div w:id="386148755">
      <w:bodyDiv w:val="1"/>
      <w:marLeft w:val="0"/>
      <w:marRight w:val="0"/>
      <w:marTop w:val="0"/>
      <w:marBottom w:val="0"/>
      <w:divBdr>
        <w:top w:val="none" w:sz="0" w:space="0" w:color="auto"/>
        <w:left w:val="none" w:sz="0" w:space="0" w:color="auto"/>
        <w:bottom w:val="none" w:sz="0" w:space="0" w:color="auto"/>
        <w:right w:val="none" w:sz="0" w:space="0" w:color="auto"/>
      </w:divBdr>
    </w:div>
    <w:div w:id="391270286">
      <w:bodyDiv w:val="1"/>
      <w:marLeft w:val="0"/>
      <w:marRight w:val="0"/>
      <w:marTop w:val="0"/>
      <w:marBottom w:val="0"/>
      <w:divBdr>
        <w:top w:val="none" w:sz="0" w:space="0" w:color="auto"/>
        <w:left w:val="none" w:sz="0" w:space="0" w:color="auto"/>
        <w:bottom w:val="none" w:sz="0" w:space="0" w:color="auto"/>
        <w:right w:val="none" w:sz="0" w:space="0" w:color="auto"/>
      </w:divBdr>
    </w:div>
    <w:div w:id="394084057">
      <w:bodyDiv w:val="1"/>
      <w:marLeft w:val="0"/>
      <w:marRight w:val="0"/>
      <w:marTop w:val="0"/>
      <w:marBottom w:val="0"/>
      <w:divBdr>
        <w:top w:val="none" w:sz="0" w:space="0" w:color="auto"/>
        <w:left w:val="none" w:sz="0" w:space="0" w:color="auto"/>
        <w:bottom w:val="none" w:sz="0" w:space="0" w:color="auto"/>
        <w:right w:val="none" w:sz="0" w:space="0" w:color="auto"/>
      </w:divBdr>
    </w:div>
    <w:div w:id="400712227">
      <w:bodyDiv w:val="1"/>
      <w:marLeft w:val="0"/>
      <w:marRight w:val="0"/>
      <w:marTop w:val="0"/>
      <w:marBottom w:val="0"/>
      <w:divBdr>
        <w:top w:val="none" w:sz="0" w:space="0" w:color="auto"/>
        <w:left w:val="none" w:sz="0" w:space="0" w:color="auto"/>
        <w:bottom w:val="none" w:sz="0" w:space="0" w:color="auto"/>
        <w:right w:val="none" w:sz="0" w:space="0" w:color="auto"/>
      </w:divBdr>
    </w:div>
    <w:div w:id="411467364">
      <w:bodyDiv w:val="1"/>
      <w:marLeft w:val="0"/>
      <w:marRight w:val="0"/>
      <w:marTop w:val="0"/>
      <w:marBottom w:val="0"/>
      <w:divBdr>
        <w:top w:val="none" w:sz="0" w:space="0" w:color="auto"/>
        <w:left w:val="none" w:sz="0" w:space="0" w:color="auto"/>
        <w:bottom w:val="none" w:sz="0" w:space="0" w:color="auto"/>
        <w:right w:val="none" w:sz="0" w:space="0" w:color="auto"/>
      </w:divBdr>
    </w:div>
    <w:div w:id="425732309">
      <w:bodyDiv w:val="1"/>
      <w:marLeft w:val="0"/>
      <w:marRight w:val="0"/>
      <w:marTop w:val="0"/>
      <w:marBottom w:val="0"/>
      <w:divBdr>
        <w:top w:val="none" w:sz="0" w:space="0" w:color="auto"/>
        <w:left w:val="none" w:sz="0" w:space="0" w:color="auto"/>
        <w:bottom w:val="none" w:sz="0" w:space="0" w:color="auto"/>
        <w:right w:val="none" w:sz="0" w:space="0" w:color="auto"/>
      </w:divBdr>
    </w:div>
    <w:div w:id="458376286">
      <w:bodyDiv w:val="1"/>
      <w:marLeft w:val="0"/>
      <w:marRight w:val="0"/>
      <w:marTop w:val="0"/>
      <w:marBottom w:val="0"/>
      <w:divBdr>
        <w:top w:val="none" w:sz="0" w:space="0" w:color="auto"/>
        <w:left w:val="none" w:sz="0" w:space="0" w:color="auto"/>
        <w:bottom w:val="none" w:sz="0" w:space="0" w:color="auto"/>
        <w:right w:val="none" w:sz="0" w:space="0" w:color="auto"/>
      </w:divBdr>
    </w:div>
    <w:div w:id="475033587">
      <w:bodyDiv w:val="1"/>
      <w:marLeft w:val="0"/>
      <w:marRight w:val="0"/>
      <w:marTop w:val="0"/>
      <w:marBottom w:val="0"/>
      <w:divBdr>
        <w:top w:val="none" w:sz="0" w:space="0" w:color="auto"/>
        <w:left w:val="none" w:sz="0" w:space="0" w:color="auto"/>
        <w:bottom w:val="none" w:sz="0" w:space="0" w:color="auto"/>
        <w:right w:val="none" w:sz="0" w:space="0" w:color="auto"/>
      </w:divBdr>
    </w:div>
    <w:div w:id="478158502">
      <w:bodyDiv w:val="1"/>
      <w:marLeft w:val="0"/>
      <w:marRight w:val="0"/>
      <w:marTop w:val="0"/>
      <w:marBottom w:val="0"/>
      <w:divBdr>
        <w:top w:val="none" w:sz="0" w:space="0" w:color="auto"/>
        <w:left w:val="none" w:sz="0" w:space="0" w:color="auto"/>
        <w:bottom w:val="none" w:sz="0" w:space="0" w:color="auto"/>
        <w:right w:val="none" w:sz="0" w:space="0" w:color="auto"/>
      </w:divBdr>
    </w:div>
    <w:div w:id="479227626">
      <w:bodyDiv w:val="1"/>
      <w:marLeft w:val="0"/>
      <w:marRight w:val="0"/>
      <w:marTop w:val="0"/>
      <w:marBottom w:val="0"/>
      <w:divBdr>
        <w:top w:val="none" w:sz="0" w:space="0" w:color="auto"/>
        <w:left w:val="none" w:sz="0" w:space="0" w:color="auto"/>
        <w:bottom w:val="none" w:sz="0" w:space="0" w:color="auto"/>
        <w:right w:val="none" w:sz="0" w:space="0" w:color="auto"/>
      </w:divBdr>
    </w:div>
    <w:div w:id="486172592">
      <w:bodyDiv w:val="1"/>
      <w:marLeft w:val="0"/>
      <w:marRight w:val="0"/>
      <w:marTop w:val="0"/>
      <w:marBottom w:val="0"/>
      <w:divBdr>
        <w:top w:val="none" w:sz="0" w:space="0" w:color="auto"/>
        <w:left w:val="none" w:sz="0" w:space="0" w:color="auto"/>
        <w:bottom w:val="none" w:sz="0" w:space="0" w:color="auto"/>
        <w:right w:val="none" w:sz="0" w:space="0" w:color="auto"/>
      </w:divBdr>
    </w:div>
    <w:div w:id="488206276">
      <w:bodyDiv w:val="1"/>
      <w:marLeft w:val="0"/>
      <w:marRight w:val="0"/>
      <w:marTop w:val="0"/>
      <w:marBottom w:val="0"/>
      <w:divBdr>
        <w:top w:val="none" w:sz="0" w:space="0" w:color="auto"/>
        <w:left w:val="none" w:sz="0" w:space="0" w:color="auto"/>
        <w:bottom w:val="none" w:sz="0" w:space="0" w:color="auto"/>
        <w:right w:val="none" w:sz="0" w:space="0" w:color="auto"/>
      </w:divBdr>
    </w:div>
    <w:div w:id="494221343">
      <w:bodyDiv w:val="1"/>
      <w:marLeft w:val="0"/>
      <w:marRight w:val="0"/>
      <w:marTop w:val="0"/>
      <w:marBottom w:val="0"/>
      <w:divBdr>
        <w:top w:val="none" w:sz="0" w:space="0" w:color="auto"/>
        <w:left w:val="none" w:sz="0" w:space="0" w:color="auto"/>
        <w:bottom w:val="none" w:sz="0" w:space="0" w:color="auto"/>
        <w:right w:val="none" w:sz="0" w:space="0" w:color="auto"/>
      </w:divBdr>
    </w:div>
    <w:div w:id="495459792">
      <w:bodyDiv w:val="1"/>
      <w:marLeft w:val="0"/>
      <w:marRight w:val="0"/>
      <w:marTop w:val="0"/>
      <w:marBottom w:val="0"/>
      <w:divBdr>
        <w:top w:val="none" w:sz="0" w:space="0" w:color="auto"/>
        <w:left w:val="none" w:sz="0" w:space="0" w:color="auto"/>
        <w:bottom w:val="none" w:sz="0" w:space="0" w:color="auto"/>
        <w:right w:val="none" w:sz="0" w:space="0" w:color="auto"/>
      </w:divBdr>
    </w:div>
    <w:div w:id="548763789">
      <w:bodyDiv w:val="1"/>
      <w:marLeft w:val="0"/>
      <w:marRight w:val="0"/>
      <w:marTop w:val="0"/>
      <w:marBottom w:val="0"/>
      <w:divBdr>
        <w:top w:val="none" w:sz="0" w:space="0" w:color="auto"/>
        <w:left w:val="none" w:sz="0" w:space="0" w:color="auto"/>
        <w:bottom w:val="none" w:sz="0" w:space="0" w:color="auto"/>
        <w:right w:val="none" w:sz="0" w:space="0" w:color="auto"/>
      </w:divBdr>
    </w:div>
    <w:div w:id="552080135">
      <w:bodyDiv w:val="1"/>
      <w:marLeft w:val="0"/>
      <w:marRight w:val="0"/>
      <w:marTop w:val="0"/>
      <w:marBottom w:val="0"/>
      <w:divBdr>
        <w:top w:val="none" w:sz="0" w:space="0" w:color="auto"/>
        <w:left w:val="none" w:sz="0" w:space="0" w:color="auto"/>
        <w:bottom w:val="none" w:sz="0" w:space="0" w:color="auto"/>
        <w:right w:val="none" w:sz="0" w:space="0" w:color="auto"/>
      </w:divBdr>
    </w:div>
    <w:div w:id="606038723">
      <w:bodyDiv w:val="1"/>
      <w:marLeft w:val="0"/>
      <w:marRight w:val="0"/>
      <w:marTop w:val="0"/>
      <w:marBottom w:val="0"/>
      <w:divBdr>
        <w:top w:val="none" w:sz="0" w:space="0" w:color="auto"/>
        <w:left w:val="none" w:sz="0" w:space="0" w:color="auto"/>
        <w:bottom w:val="none" w:sz="0" w:space="0" w:color="auto"/>
        <w:right w:val="none" w:sz="0" w:space="0" w:color="auto"/>
      </w:divBdr>
    </w:div>
    <w:div w:id="607391666">
      <w:bodyDiv w:val="1"/>
      <w:marLeft w:val="0"/>
      <w:marRight w:val="0"/>
      <w:marTop w:val="0"/>
      <w:marBottom w:val="0"/>
      <w:divBdr>
        <w:top w:val="none" w:sz="0" w:space="0" w:color="auto"/>
        <w:left w:val="none" w:sz="0" w:space="0" w:color="auto"/>
        <w:bottom w:val="none" w:sz="0" w:space="0" w:color="auto"/>
        <w:right w:val="none" w:sz="0" w:space="0" w:color="auto"/>
      </w:divBdr>
    </w:div>
    <w:div w:id="626281622">
      <w:bodyDiv w:val="1"/>
      <w:marLeft w:val="0"/>
      <w:marRight w:val="0"/>
      <w:marTop w:val="0"/>
      <w:marBottom w:val="0"/>
      <w:divBdr>
        <w:top w:val="none" w:sz="0" w:space="0" w:color="auto"/>
        <w:left w:val="none" w:sz="0" w:space="0" w:color="auto"/>
        <w:bottom w:val="none" w:sz="0" w:space="0" w:color="auto"/>
        <w:right w:val="none" w:sz="0" w:space="0" w:color="auto"/>
      </w:divBdr>
    </w:div>
    <w:div w:id="633026177">
      <w:bodyDiv w:val="1"/>
      <w:marLeft w:val="0"/>
      <w:marRight w:val="0"/>
      <w:marTop w:val="0"/>
      <w:marBottom w:val="0"/>
      <w:divBdr>
        <w:top w:val="none" w:sz="0" w:space="0" w:color="auto"/>
        <w:left w:val="none" w:sz="0" w:space="0" w:color="auto"/>
        <w:bottom w:val="none" w:sz="0" w:space="0" w:color="auto"/>
        <w:right w:val="none" w:sz="0" w:space="0" w:color="auto"/>
      </w:divBdr>
    </w:div>
    <w:div w:id="638803728">
      <w:bodyDiv w:val="1"/>
      <w:marLeft w:val="0"/>
      <w:marRight w:val="0"/>
      <w:marTop w:val="0"/>
      <w:marBottom w:val="0"/>
      <w:divBdr>
        <w:top w:val="none" w:sz="0" w:space="0" w:color="auto"/>
        <w:left w:val="none" w:sz="0" w:space="0" w:color="auto"/>
        <w:bottom w:val="none" w:sz="0" w:space="0" w:color="auto"/>
        <w:right w:val="none" w:sz="0" w:space="0" w:color="auto"/>
      </w:divBdr>
    </w:div>
    <w:div w:id="689261270">
      <w:bodyDiv w:val="1"/>
      <w:marLeft w:val="0"/>
      <w:marRight w:val="0"/>
      <w:marTop w:val="0"/>
      <w:marBottom w:val="0"/>
      <w:divBdr>
        <w:top w:val="none" w:sz="0" w:space="0" w:color="auto"/>
        <w:left w:val="none" w:sz="0" w:space="0" w:color="auto"/>
        <w:bottom w:val="none" w:sz="0" w:space="0" w:color="auto"/>
        <w:right w:val="none" w:sz="0" w:space="0" w:color="auto"/>
      </w:divBdr>
    </w:div>
    <w:div w:id="695619314">
      <w:bodyDiv w:val="1"/>
      <w:marLeft w:val="0"/>
      <w:marRight w:val="0"/>
      <w:marTop w:val="0"/>
      <w:marBottom w:val="0"/>
      <w:divBdr>
        <w:top w:val="none" w:sz="0" w:space="0" w:color="auto"/>
        <w:left w:val="none" w:sz="0" w:space="0" w:color="auto"/>
        <w:bottom w:val="none" w:sz="0" w:space="0" w:color="auto"/>
        <w:right w:val="none" w:sz="0" w:space="0" w:color="auto"/>
      </w:divBdr>
    </w:div>
    <w:div w:id="696585909">
      <w:bodyDiv w:val="1"/>
      <w:marLeft w:val="0"/>
      <w:marRight w:val="0"/>
      <w:marTop w:val="0"/>
      <w:marBottom w:val="0"/>
      <w:divBdr>
        <w:top w:val="none" w:sz="0" w:space="0" w:color="auto"/>
        <w:left w:val="none" w:sz="0" w:space="0" w:color="auto"/>
        <w:bottom w:val="none" w:sz="0" w:space="0" w:color="auto"/>
        <w:right w:val="none" w:sz="0" w:space="0" w:color="auto"/>
      </w:divBdr>
    </w:div>
    <w:div w:id="700399615">
      <w:bodyDiv w:val="1"/>
      <w:marLeft w:val="0"/>
      <w:marRight w:val="0"/>
      <w:marTop w:val="0"/>
      <w:marBottom w:val="0"/>
      <w:divBdr>
        <w:top w:val="none" w:sz="0" w:space="0" w:color="auto"/>
        <w:left w:val="none" w:sz="0" w:space="0" w:color="auto"/>
        <w:bottom w:val="none" w:sz="0" w:space="0" w:color="auto"/>
        <w:right w:val="none" w:sz="0" w:space="0" w:color="auto"/>
      </w:divBdr>
    </w:div>
    <w:div w:id="706028871">
      <w:bodyDiv w:val="1"/>
      <w:marLeft w:val="0"/>
      <w:marRight w:val="0"/>
      <w:marTop w:val="0"/>
      <w:marBottom w:val="0"/>
      <w:divBdr>
        <w:top w:val="none" w:sz="0" w:space="0" w:color="auto"/>
        <w:left w:val="none" w:sz="0" w:space="0" w:color="auto"/>
        <w:bottom w:val="none" w:sz="0" w:space="0" w:color="auto"/>
        <w:right w:val="none" w:sz="0" w:space="0" w:color="auto"/>
      </w:divBdr>
    </w:div>
    <w:div w:id="726029701">
      <w:bodyDiv w:val="1"/>
      <w:marLeft w:val="0"/>
      <w:marRight w:val="0"/>
      <w:marTop w:val="0"/>
      <w:marBottom w:val="0"/>
      <w:divBdr>
        <w:top w:val="none" w:sz="0" w:space="0" w:color="auto"/>
        <w:left w:val="none" w:sz="0" w:space="0" w:color="auto"/>
        <w:bottom w:val="none" w:sz="0" w:space="0" w:color="auto"/>
        <w:right w:val="none" w:sz="0" w:space="0" w:color="auto"/>
      </w:divBdr>
    </w:div>
    <w:div w:id="728261035">
      <w:bodyDiv w:val="1"/>
      <w:marLeft w:val="0"/>
      <w:marRight w:val="0"/>
      <w:marTop w:val="0"/>
      <w:marBottom w:val="0"/>
      <w:divBdr>
        <w:top w:val="none" w:sz="0" w:space="0" w:color="auto"/>
        <w:left w:val="none" w:sz="0" w:space="0" w:color="auto"/>
        <w:bottom w:val="none" w:sz="0" w:space="0" w:color="auto"/>
        <w:right w:val="none" w:sz="0" w:space="0" w:color="auto"/>
      </w:divBdr>
    </w:div>
    <w:div w:id="732703412">
      <w:bodyDiv w:val="1"/>
      <w:marLeft w:val="0"/>
      <w:marRight w:val="0"/>
      <w:marTop w:val="0"/>
      <w:marBottom w:val="0"/>
      <w:divBdr>
        <w:top w:val="none" w:sz="0" w:space="0" w:color="auto"/>
        <w:left w:val="none" w:sz="0" w:space="0" w:color="auto"/>
        <w:bottom w:val="none" w:sz="0" w:space="0" w:color="auto"/>
        <w:right w:val="none" w:sz="0" w:space="0" w:color="auto"/>
      </w:divBdr>
    </w:div>
    <w:div w:id="760295360">
      <w:bodyDiv w:val="1"/>
      <w:marLeft w:val="0"/>
      <w:marRight w:val="0"/>
      <w:marTop w:val="0"/>
      <w:marBottom w:val="0"/>
      <w:divBdr>
        <w:top w:val="none" w:sz="0" w:space="0" w:color="auto"/>
        <w:left w:val="none" w:sz="0" w:space="0" w:color="auto"/>
        <w:bottom w:val="none" w:sz="0" w:space="0" w:color="auto"/>
        <w:right w:val="none" w:sz="0" w:space="0" w:color="auto"/>
      </w:divBdr>
    </w:div>
    <w:div w:id="774443325">
      <w:bodyDiv w:val="1"/>
      <w:marLeft w:val="0"/>
      <w:marRight w:val="0"/>
      <w:marTop w:val="0"/>
      <w:marBottom w:val="0"/>
      <w:divBdr>
        <w:top w:val="none" w:sz="0" w:space="0" w:color="auto"/>
        <w:left w:val="none" w:sz="0" w:space="0" w:color="auto"/>
        <w:bottom w:val="none" w:sz="0" w:space="0" w:color="auto"/>
        <w:right w:val="none" w:sz="0" w:space="0" w:color="auto"/>
      </w:divBdr>
    </w:div>
    <w:div w:id="790248635">
      <w:bodyDiv w:val="1"/>
      <w:marLeft w:val="0"/>
      <w:marRight w:val="0"/>
      <w:marTop w:val="0"/>
      <w:marBottom w:val="0"/>
      <w:divBdr>
        <w:top w:val="none" w:sz="0" w:space="0" w:color="auto"/>
        <w:left w:val="none" w:sz="0" w:space="0" w:color="auto"/>
        <w:bottom w:val="none" w:sz="0" w:space="0" w:color="auto"/>
        <w:right w:val="none" w:sz="0" w:space="0" w:color="auto"/>
      </w:divBdr>
    </w:div>
    <w:div w:id="793720730">
      <w:bodyDiv w:val="1"/>
      <w:marLeft w:val="0"/>
      <w:marRight w:val="0"/>
      <w:marTop w:val="0"/>
      <w:marBottom w:val="0"/>
      <w:divBdr>
        <w:top w:val="none" w:sz="0" w:space="0" w:color="auto"/>
        <w:left w:val="none" w:sz="0" w:space="0" w:color="auto"/>
        <w:bottom w:val="none" w:sz="0" w:space="0" w:color="auto"/>
        <w:right w:val="none" w:sz="0" w:space="0" w:color="auto"/>
      </w:divBdr>
    </w:div>
    <w:div w:id="797601564">
      <w:bodyDiv w:val="1"/>
      <w:marLeft w:val="0"/>
      <w:marRight w:val="0"/>
      <w:marTop w:val="0"/>
      <w:marBottom w:val="0"/>
      <w:divBdr>
        <w:top w:val="none" w:sz="0" w:space="0" w:color="auto"/>
        <w:left w:val="none" w:sz="0" w:space="0" w:color="auto"/>
        <w:bottom w:val="none" w:sz="0" w:space="0" w:color="auto"/>
        <w:right w:val="none" w:sz="0" w:space="0" w:color="auto"/>
      </w:divBdr>
    </w:div>
    <w:div w:id="797917421">
      <w:bodyDiv w:val="1"/>
      <w:marLeft w:val="0"/>
      <w:marRight w:val="0"/>
      <w:marTop w:val="0"/>
      <w:marBottom w:val="0"/>
      <w:divBdr>
        <w:top w:val="none" w:sz="0" w:space="0" w:color="auto"/>
        <w:left w:val="none" w:sz="0" w:space="0" w:color="auto"/>
        <w:bottom w:val="none" w:sz="0" w:space="0" w:color="auto"/>
        <w:right w:val="none" w:sz="0" w:space="0" w:color="auto"/>
      </w:divBdr>
    </w:div>
    <w:div w:id="808282489">
      <w:bodyDiv w:val="1"/>
      <w:marLeft w:val="0"/>
      <w:marRight w:val="0"/>
      <w:marTop w:val="0"/>
      <w:marBottom w:val="0"/>
      <w:divBdr>
        <w:top w:val="none" w:sz="0" w:space="0" w:color="auto"/>
        <w:left w:val="none" w:sz="0" w:space="0" w:color="auto"/>
        <w:bottom w:val="none" w:sz="0" w:space="0" w:color="auto"/>
        <w:right w:val="none" w:sz="0" w:space="0" w:color="auto"/>
      </w:divBdr>
    </w:div>
    <w:div w:id="817723226">
      <w:bodyDiv w:val="1"/>
      <w:marLeft w:val="0"/>
      <w:marRight w:val="0"/>
      <w:marTop w:val="0"/>
      <w:marBottom w:val="0"/>
      <w:divBdr>
        <w:top w:val="none" w:sz="0" w:space="0" w:color="auto"/>
        <w:left w:val="none" w:sz="0" w:space="0" w:color="auto"/>
        <w:bottom w:val="none" w:sz="0" w:space="0" w:color="auto"/>
        <w:right w:val="none" w:sz="0" w:space="0" w:color="auto"/>
      </w:divBdr>
    </w:div>
    <w:div w:id="830869707">
      <w:bodyDiv w:val="1"/>
      <w:marLeft w:val="0"/>
      <w:marRight w:val="0"/>
      <w:marTop w:val="0"/>
      <w:marBottom w:val="0"/>
      <w:divBdr>
        <w:top w:val="none" w:sz="0" w:space="0" w:color="auto"/>
        <w:left w:val="none" w:sz="0" w:space="0" w:color="auto"/>
        <w:bottom w:val="none" w:sz="0" w:space="0" w:color="auto"/>
        <w:right w:val="none" w:sz="0" w:space="0" w:color="auto"/>
      </w:divBdr>
    </w:div>
    <w:div w:id="840660545">
      <w:bodyDiv w:val="1"/>
      <w:marLeft w:val="0"/>
      <w:marRight w:val="0"/>
      <w:marTop w:val="0"/>
      <w:marBottom w:val="0"/>
      <w:divBdr>
        <w:top w:val="none" w:sz="0" w:space="0" w:color="auto"/>
        <w:left w:val="none" w:sz="0" w:space="0" w:color="auto"/>
        <w:bottom w:val="none" w:sz="0" w:space="0" w:color="auto"/>
        <w:right w:val="none" w:sz="0" w:space="0" w:color="auto"/>
      </w:divBdr>
    </w:div>
    <w:div w:id="845628992">
      <w:bodyDiv w:val="1"/>
      <w:marLeft w:val="0"/>
      <w:marRight w:val="0"/>
      <w:marTop w:val="0"/>
      <w:marBottom w:val="0"/>
      <w:divBdr>
        <w:top w:val="none" w:sz="0" w:space="0" w:color="auto"/>
        <w:left w:val="none" w:sz="0" w:space="0" w:color="auto"/>
        <w:bottom w:val="none" w:sz="0" w:space="0" w:color="auto"/>
        <w:right w:val="none" w:sz="0" w:space="0" w:color="auto"/>
      </w:divBdr>
    </w:div>
    <w:div w:id="848107752">
      <w:bodyDiv w:val="1"/>
      <w:marLeft w:val="0"/>
      <w:marRight w:val="0"/>
      <w:marTop w:val="0"/>
      <w:marBottom w:val="0"/>
      <w:divBdr>
        <w:top w:val="none" w:sz="0" w:space="0" w:color="auto"/>
        <w:left w:val="none" w:sz="0" w:space="0" w:color="auto"/>
        <w:bottom w:val="none" w:sz="0" w:space="0" w:color="auto"/>
        <w:right w:val="none" w:sz="0" w:space="0" w:color="auto"/>
      </w:divBdr>
    </w:div>
    <w:div w:id="864712650">
      <w:bodyDiv w:val="1"/>
      <w:marLeft w:val="0"/>
      <w:marRight w:val="0"/>
      <w:marTop w:val="0"/>
      <w:marBottom w:val="0"/>
      <w:divBdr>
        <w:top w:val="none" w:sz="0" w:space="0" w:color="auto"/>
        <w:left w:val="none" w:sz="0" w:space="0" w:color="auto"/>
        <w:bottom w:val="none" w:sz="0" w:space="0" w:color="auto"/>
        <w:right w:val="none" w:sz="0" w:space="0" w:color="auto"/>
      </w:divBdr>
    </w:div>
    <w:div w:id="886990709">
      <w:bodyDiv w:val="1"/>
      <w:marLeft w:val="0"/>
      <w:marRight w:val="0"/>
      <w:marTop w:val="0"/>
      <w:marBottom w:val="0"/>
      <w:divBdr>
        <w:top w:val="none" w:sz="0" w:space="0" w:color="auto"/>
        <w:left w:val="none" w:sz="0" w:space="0" w:color="auto"/>
        <w:bottom w:val="none" w:sz="0" w:space="0" w:color="auto"/>
        <w:right w:val="none" w:sz="0" w:space="0" w:color="auto"/>
      </w:divBdr>
    </w:div>
    <w:div w:id="910046213">
      <w:bodyDiv w:val="1"/>
      <w:marLeft w:val="0"/>
      <w:marRight w:val="0"/>
      <w:marTop w:val="0"/>
      <w:marBottom w:val="0"/>
      <w:divBdr>
        <w:top w:val="none" w:sz="0" w:space="0" w:color="auto"/>
        <w:left w:val="none" w:sz="0" w:space="0" w:color="auto"/>
        <w:bottom w:val="none" w:sz="0" w:space="0" w:color="auto"/>
        <w:right w:val="none" w:sz="0" w:space="0" w:color="auto"/>
      </w:divBdr>
    </w:div>
    <w:div w:id="925576077">
      <w:bodyDiv w:val="1"/>
      <w:marLeft w:val="0"/>
      <w:marRight w:val="0"/>
      <w:marTop w:val="0"/>
      <w:marBottom w:val="0"/>
      <w:divBdr>
        <w:top w:val="none" w:sz="0" w:space="0" w:color="auto"/>
        <w:left w:val="none" w:sz="0" w:space="0" w:color="auto"/>
        <w:bottom w:val="none" w:sz="0" w:space="0" w:color="auto"/>
        <w:right w:val="none" w:sz="0" w:space="0" w:color="auto"/>
      </w:divBdr>
    </w:div>
    <w:div w:id="947932616">
      <w:bodyDiv w:val="1"/>
      <w:marLeft w:val="0"/>
      <w:marRight w:val="0"/>
      <w:marTop w:val="0"/>
      <w:marBottom w:val="0"/>
      <w:divBdr>
        <w:top w:val="none" w:sz="0" w:space="0" w:color="auto"/>
        <w:left w:val="none" w:sz="0" w:space="0" w:color="auto"/>
        <w:bottom w:val="none" w:sz="0" w:space="0" w:color="auto"/>
        <w:right w:val="none" w:sz="0" w:space="0" w:color="auto"/>
      </w:divBdr>
    </w:div>
    <w:div w:id="948464584">
      <w:bodyDiv w:val="1"/>
      <w:marLeft w:val="0"/>
      <w:marRight w:val="0"/>
      <w:marTop w:val="0"/>
      <w:marBottom w:val="0"/>
      <w:divBdr>
        <w:top w:val="none" w:sz="0" w:space="0" w:color="auto"/>
        <w:left w:val="none" w:sz="0" w:space="0" w:color="auto"/>
        <w:bottom w:val="none" w:sz="0" w:space="0" w:color="auto"/>
        <w:right w:val="none" w:sz="0" w:space="0" w:color="auto"/>
      </w:divBdr>
    </w:div>
    <w:div w:id="951591427">
      <w:bodyDiv w:val="1"/>
      <w:marLeft w:val="0"/>
      <w:marRight w:val="0"/>
      <w:marTop w:val="0"/>
      <w:marBottom w:val="0"/>
      <w:divBdr>
        <w:top w:val="none" w:sz="0" w:space="0" w:color="auto"/>
        <w:left w:val="none" w:sz="0" w:space="0" w:color="auto"/>
        <w:bottom w:val="none" w:sz="0" w:space="0" w:color="auto"/>
        <w:right w:val="none" w:sz="0" w:space="0" w:color="auto"/>
      </w:divBdr>
    </w:div>
    <w:div w:id="955063663">
      <w:bodyDiv w:val="1"/>
      <w:marLeft w:val="0"/>
      <w:marRight w:val="0"/>
      <w:marTop w:val="0"/>
      <w:marBottom w:val="0"/>
      <w:divBdr>
        <w:top w:val="none" w:sz="0" w:space="0" w:color="auto"/>
        <w:left w:val="none" w:sz="0" w:space="0" w:color="auto"/>
        <w:bottom w:val="none" w:sz="0" w:space="0" w:color="auto"/>
        <w:right w:val="none" w:sz="0" w:space="0" w:color="auto"/>
      </w:divBdr>
    </w:div>
    <w:div w:id="964196768">
      <w:bodyDiv w:val="1"/>
      <w:marLeft w:val="0"/>
      <w:marRight w:val="0"/>
      <w:marTop w:val="0"/>
      <w:marBottom w:val="0"/>
      <w:divBdr>
        <w:top w:val="none" w:sz="0" w:space="0" w:color="auto"/>
        <w:left w:val="none" w:sz="0" w:space="0" w:color="auto"/>
        <w:bottom w:val="none" w:sz="0" w:space="0" w:color="auto"/>
        <w:right w:val="none" w:sz="0" w:space="0" w:color="auto"/>
      </w:divBdr>
    </w:div>
    <w:div w:id="969095449">
      <w:bodyDiv w:val="1"/>
      <w:marLeft w:val="0"/>
      <w:marRight w:val="0"/>
      <w:marTop w:val="0"/>
      <w:marBottom w:val="0"/>
      <w:divBdr>
        <w:top w:val="none" w:sz="0" w:space="0" w:color="auto"/>
        <w:left w:val="none" w:sz="0" w:space="0" w:color="auto"/>
        <w:bottom w:val="none" w:sz="0" w:space="0" w:color="auto"/>
        <w:right w:val="none" w:sz="0" w:space="0" w:color="auto"/>
      </w:divBdr>
    </w:div>
    <w:div w:id="970598116">
      <w:bodyDiv w:val="1"/>
      <w:marLeft w:val="0"/>
      <w:marRight w:val="0"/>
      <w:marTop w:val="0"/>
      <w:marBottom w:val="0"/>
      <w:divBdr>
        <w:top w:val="none" w:sz="0" w:space="0" w:color="auto"/>
        <w:left w:val="none" w:sz="0" w:space="0" w:color="auto"/>
        <w:bottom w:val="none" w:sz="0" w:space="0" w:color="auto"/>
        <w:right w:val="none" w:sz="0" w:space="0" w:color="auto"/>
      </w:divBdr>
    </w:div>
    <w:div w:id="982008779">
      <w:bodyDiv w:val="1"/>
      <w:marLeft w:val="0"/>
      <w:marRight w:val="0"/>
      <w:marTop w:val="0"/>
      <w:marBottom w:val="0"/>
      <w:divBdr>
        <w:top w:val="none" w:sz="0" w:space="0" w:color="auto"/>
        <w:left w:val="none" w:sz="0" w:space="0" w:color="auto"/>
        <w:bottom w:val="none" w:sz="0" w:space="0" w:color="auto"/>
        <w:right w:val="none" w:sz="0" w:space="0" w:color="auto"/>
      </w:divBdr>
    </w:div>
    <w:div w:id="985478549">
      <w:bodyDiv w:val="1"/>
      <w:marLeft w:val="0"/>
      <w:marRight w:val="0"/>
      <w:marTop w:val="0"/>
      <w:marBottom w:val="0"/>
      <w:divBdr>
        <w:top w:val="none" w:sz="0" w:space="0" w:color="auto"/>
        <w:left w:val="none" w:sz="0" w:space="0" w:color="auto"/>
        <w:bottom w:val="none" w:sz="0" w:space="0" w:color="auto"/>
        <w:right w:val="none" w:sz="0" w:space="0" w:color="auto"/>
      </w:divBdr>
    </w:div>
    <w:div w:id="986737945">
      <w:bodyDiv w:val="1"/>
      <w:marLeft w:val="0"/>
      <w:marRight w:val="0"/>
      <w:marTop w:val="0"/>
      <w:marBottom w:val="0"/>
      <w:divBdr>
        <w:top w:val="none" w:sz="0" w:space="0" w:color="auto"/>
        <w:left w:val="none" w:sz="0" w:space="0" w:color="auto"/>
        <w:bottom w:val="none" w:sz="0" w:space="0" w:color="auto"/>
        <w:right w:val="none" w:sz="0" w:space="0" w:color="auto"/>
      </w:divBdr>
    </w:div>
    <w:div w:id="991757701">
      <w:bodyDiv w:val="1"/>
      <w:marLeft w:val="0"/>
      <w:marRight w:val="0"/>
      <w:marTop w:val="0"/>
      <w:marBottom w:val="0"/>
      <w:divBdr>
        <w:top w:val="none" w:sz="0" w:space="0" w:color="auto"/>
        <w:left w:val="none" w:sz="0" w:space="0" w:color="auto"/>
        <w:bottom w:val="none" w:sz="0" w:space="0" w:color="auto"/>
        <w:right w:val="none" w:sz="0" w:space="0" w:color="auto"/>
      </w:divBdr>
    </w:div>
    <w:div w:id="1003321708">
      <w:bodyDiv w:val="1"/>
      <w:marLeft w:val="0"/>
      <w:marRight w:val="0"/>
      <w:marTop w:val="0"/>
      <w:marBottom w:val="0"/>
      <w:divBdr>
        <w:top w:val="none" w:sz="0" w:space="0" w:color="auto"/>
        <w:left w:val="none" w:sz="0" w:space="0" w:color="auto"/>
        <w:bottom w:val="none" w:sz="0" w:space="0" w:color="auto"/>
        <w:right w:val="none" w:sz="0" w:space="0" w:color="auto"/>
      </w:divBdr>
    </w:div>
    <w:div w:id="1004167149">
      <w:bodyDiv w:val="1"/>
      <w:marLeft w:val="0"/>
      <w:marRight w:val="0"/>
      <w:marTop w:val="0"/>
      <w:marBottom w:val="0"/>
      <w:divBdr>
        <w:top w:val="none" w:sz="0" w:space="0" w:color="auto"/>
        <w:left w:val="none" w:sz="0" w:space="0" w:color="auto"/>
        <w:bottom w:val="none" w:sz="0" w:space="0" w:color="auto"/>
        <w:right w:val="none" w:sz="0" w:space="0" w:color="auto"/>
      </w:divBdr>
    </w:div>
    <w:div w:id="1012490234">
      <w:bodyDiv w:val="1"/>
      <w:marLeft w:val="0"/>
      <w:marRight w:val="0"/>
      <w:marTop w:val="0"/>
      <w:marBottom w:val="0"/>
      <w:divBdr>
        <w:top w:val="none" w:sz="0" w:space="0" w:color="auto"/>
        <w:left w:val="none" w:sz="0" w:space="0" w:color="auto"/>
        <w:bottom w:val="none" w:sz="0" w:space="0" w:color="auto"/>
        <w:right w:val="none" w:sz="0" w:space="0" w:color="auto"/>
      </w:divBdr>
    </w:div>
    <w:div w:id="1024358782">
      <w:bodyDiv w:val="1"/>
      <w:marLeft w:val="0"/>
      <w:marRight w:val="0"/>
      <w:marTop w:val="0"/>
      <w:marBottom w:val="0"/>
      <w:divBdr>
        <w:top w:val="none" w:sz="0" w:space="0" w:color="auto"/>
        <w:left w:val="none" w:sz="0" w:space="0" w:color="auto"/>
        <w:bottom w:val="none" w:sz="0" w:space="0" w:color="auto"/>
        <w:right w:val="none" w:sz="0" w:space="0" w:color="auto"/>
      </w:divBdr>
    </w:div>
    <w:div w:id="1073813520">
      <w:bodyDiv w:val="1"/>
      <w:marLeft w:val="0"/>
      <w:marRight w:val="0"/>
      <w:marTop w:val="0"/>
      <w:marBottom w:val="0"/>
      <w:divBdr>
        <w:top w:val="none" w:sz="0" w:space="0" w:color="auto"/>
        <w:left w:val="none" w:sz="0" w:space="0" w:color="auto"/>
        <w:bottom w:val="none" w:sz="0" w:space="0" w:color="auto"/>
        <w:right w:val="none" w:sz="0" w:space="0" w:color="auto"/>
      </w:divBdr>
    </w:div>
    <w:div w:id="1076511581">
      <w:bodyDiv w:val="1"/>
      <w:marLeft w:val="0"/>
      <w:marRight w:val="0"/>
      <w:marTop w:val="0"/>
      <w:marBottom w:val="0"/>
      <w:divBdr>
        <w:top w:val="none" w:sz="0" w:space="0" w:color="auto"/>
        <w:left w:val="none" w:sz="0" w:space="0" w:color="auto"/>
        <w:bottom w:val="none" w:sz="0" w:space="0" w:color="auto"/>
        <w:right w:val="none" w:sz="0" w:space="0" w:color="auto"/>
      </w:divBdr>
    </w:div>
    <w:div w:id="1116486512">
      <w:bodyDiv w:val="1"/>
      <w:marLeft w:val="0"/>
      <w:marRight w:val="0"/>
      <w:marTop w:val="0"/>
      <w:marBottom w:val="0"/>
      <w:divBdr>
        <w:top w:val="none" w:sz="0" w:space="0" w:color="auto"/>
        <w:left w:val="none" w:sz="0" w:space="0" w:color="auto"/>
        <w:bottom w:val="none" w:sz="0" w:space="0" w:color="auto"/>
        <w:right w:val="none" w:sz="0" w:space="0" w:color="auto"/>
      </w:divBdr>
    </w:div>
    <w:div w:id="1116558919">
      <w:bodyDiv w:val="1"/>
      <w:marLeft w:val="0"/>
      <w:marRight w:val="0"/>
      <w:marTop w:val="0"/>
      <w:marBottom w:val="0"/>
      <w:divBdr>
        <w:top w:val="none" w:sz="0" w:space="0" w:color="auto"/>
        <w:left w:val="none" w:sz="0" w:space="0" w:color="auto"/>
        <w:bottom w:val="none" w:sz="0" w:space="0" w:color="auto"/>
        <w:right w:val="none" w:sz="0" w:space="0" w:color="auto"/>
      </w:divBdr>
    </w:div>
    <w:div w:id="1124276712">
      <w:bodyDiv w:val="1"/>
      <w:marLeft w:val="0"/>
      <w:marRight w:val="0"/>
      <w:marTop w:val="0"/>
      <w:marBottom w:val="0"/>
      <w:divBdr>
        <w:top w:val="none" w:sz="0" w:space="0" w:color="auto"/>
        <w:left w:val="none" w:sz="0" w:space="0" w:color="auto"/>
        <w:bottom w:val="none" w:sz="0" w:space="0" w:color="auto"/>
        <w:right w:val="none" w:sz="0" w:space="0" w:color="auto"/>
      </w:divBdr>
    </w:div>
    <w:div w:id="1127233567">
      <w:bodyDiv w:val="1"/>
      <w:marLeft w:val="0"/>
      <w:marRight w:val="0"/>
      <w:marTop w:val="0"/>
      <w:marBottom w:val="0"/>
      <w:divBdr>
        <w:top w:val="none" w:sz="0" w:space="0" w:color="auto"/>
        <w:left w:val="none" w:sz="0" w:space="0" w:color="auto"/>
        <w:bottom w:val="none" w:sz="0" w:space="0" w:color="auto"/>
        <w:right w:val="none" w:sz="0" w:space="0" w:color="auto"/>
      </w:divBdr>
    </w:div>
    <w:div w:id="1143816059">
      <w:bodyDiv w:val="1"/>
      <w:marLeft w:val="0"/>
      <w:marRight w:val="0"/>
      <w:marTop w:val="0"/>
      <w:marBottom w:val="0"/>
      <w:divBdr>
        <w:top w:val="none" w:sz="0" w:space="0" w:color="auto"/>
        <w:left w:val="none" w:sz="0" w:space="0" w:color="auto"/>
        <w:bottom w:val="none" w:sz="0" w:space="0" w:color="auto"/>
        <w:right w:val="none" w:sz="0" w:space="0" w:color="auto"/>
      </w:divBdr>
    </w:div>
    <w:div w:id="1183470244">
      <w:bodyDiv w:val="1"/>
      <w:marLeft w:val="0"/>
      <w:marRight w:val="0"/>
      <w:marTop w:val="0"/>
      <w:marBottom w:val="0"/>
      <w:divBdr>
        <w:top w:val="none" w:sz="0" w:space="0" w:color="auto"/>
        <w:left w:val="none" w:sz="0" w:space="0" w:color="auto"/>
        <w:bottom w:val="none" w:sz="0" w:space="0" w:color="auto"/>
        <w:right w:val="none" w:sz="0" w:space="0" w:color="auto"/>
      </w:divBdr>
    </w:div>
    <w:div w:id="1199973241">
      <w:bodyDiv w:val="1"/>
      <w:marLeft w:val="0"/>
      <w:marRight w:val="0"/>
      <w:marTop w:val="0"/>
      <w:marBottom w:val="0"/>
      <w:divBdr>
        <w:top w:val="none" w:sz="0" w:space="0" w:color="auto"/>
        <w:left w:val="none" w:sz="0" w:space="0" w:color="auto"/>
        <w:bottom w:val="none" w:sz="0" w:space="0" w:color="auto"/>
        <w:right w:val="none" w:sz="0" w:space="0" w:color="auto"/>
      </w:divBdr>
    </w:div>
    <w:div w:id="1208642820">
      <w:bodyDiv w:val="1"/>
      <w:marLeft w:val="0"/>
      <w:marRight w:val="0"/>
      <w:marTop w:val="0"/>
      <w:marBottom w:val="0"/>
      <w:divBdr>
        <w:top w:val="none" w:sz="0" w:space="0" w:color="auto"/>
        <w:left w:val="none" w:sz="0" w:space="0" w:color="auto"/>
        <w:bottom w:val="none" w:sz="0" w:space="0" w:color="auto"/>
        <w:right w:val="none" w:sz="0" w:space="0" w:color="auto"/>
      </w:divBdr>
    </w:div>
    <w:div w:id="1211839497">
      <w:bodyDiv w:val="1"/>
      <w:marLeft w:val="0"/>
      <w:marRight w:val="0"/>
      <w:marTop w:val="0"/>
      <w:marBottom w:val="0"/>
      <w:divBdr>
        <w:top w:val="none" w:sz="0" w:space="0" w:color="auto"/>
        <w:left w:val="none" w:sz="0" w:space="0" w:color="auto"/>
        <w:bottom w:val="none" w:sz="0" w:space="0" w:color="auto"/>
        <w:right w:val="none" w:sz="0" w:space="0" w:color="auto"/>
      </w:divBdr>
    </w:div>
    <w:div w:id="1218128396">
      <w:bodyDiv w:val="1"/>
      <w:marLeft w:val="0"/>
      <w:marRight w:val="0"/>
      <w:marTop w:val="0"/>
      <w:marBottom w:val="0"/>
      <w:divBdr>
        <w:top w:val="none" w:sz="0" w:space="0" w:color="auto"/>
        <w:left w:val="none" w:sz="0" w:space="0" w:color="auto"/>
        <w:bottom w:val="none" w:sz="0" w:space="0" w:color="auto"/>
        <w:right w:val="none" w:sz="0" w:space="0" w:color="auto"/>
      </w:divBdr>
    </w:div>
    <w:div w:id="1231623448">
      <w:bodyDiv w:val="1"/>
      <w:marLeft w:val="0"/>
      <w:marRight w:val="0"/>
      <w:marTop w:val="0"/>
      <w:marBottom w:val="0"/>
      <w:divBdr>
        <w:top w:val="none" w:sz="0" w:space="0" w:color="auto"/>
        <w:left w:val="none" w:sz="0" w:space="0" w:color="auto"/>
        <w:bottom w:val="none" w:sz="0" w:space="0" w:color="auto"/>
        <w:right w:val="none" w:sz="0" w:space="0" w:color="auto"/>
      </w:divBdr>
    </w:div>
    <w:div w:id="1239317257">
      <w:bodyDiv w:val="1"/>
      <w:marLeft w:val="0"/>
      <w:marRight w:val="0"/>
      <w:marTop w:val="0"/>
      <w:marBottom w:val="0"/>
      <w:divBdr>
        <w:top w:val="none" w:sz="0" w:space="0" w:color="auto"/>
        <w:left w:val="none" w:sz="0" w:space="0" w:color="auto"/>
        <w:bottom w:val="none" w:sz="0" w:space="0" w:color="auto"/>
        <w:right w:val="none" w:sz="0" w:space="0" w:color="auto"/>
      </w:divBdr>
    </w:div>
    <w:div w:id="1249654698">
      <w:bodyDiv w:val="1"/>
      <w:marLeft w:val="0"/>
      <w:marRight w:val="0"/>
      <w:marTop w:val="0"/>
      <w:marBottom w:val="0"/>
      <w:divBdr>
        <w:top w:val="none" w:sz="0" w:space="0" w:color="auto"/>
        <w:left w:val="none" w:sz="0" w:space="0" w:color="auto"/>
        <w:bottom w:val="none" w:sz="0" w:space="0" w:color="auto"/>
        <w:right w:val="none" w:sz="0" w:space="0" w:color="auto"/>
      </w:divBdr>
    </w:div>
    <w:div w:id="1251738398">
      <w:bodyDiv w:val="1"/>
      <w:marLeft w:val="0"/>
      <w:marRight w:val="0"/>
      <w:marTop w:val="0"/>
      <w:marBottom w:val="0"/>
      <w:divBdr>
        <w:top w:val="none" w:sz="0" w:space="0" w:color="auto"/>
        <w:left w:val="none" w:sz="0" w:space="0" w:color="auto"/>
        <w:bottom w:val="none" w:sz="0" w:space="0" w:color="auto"/>
        <w:right w:val="none" w:sz="0" w:space="0" w:color="auto"/>
      </w:divBdr>
    </w:div>
    <w:div w:id="1262108668">
      <w:bodyDiv w:val="1"/>
      <w:marLeft w:val="0"/>
      <w:marRight w:val="0"/>
      <w:marTop w:val="0"/>
      <w:marBottom w:val="0"/>
      <w:divBdr>
        <w:top w:val="none" w:sz="0" w:space="0" w:color="auto"/>
        <w:left w:val="none" w:sz="0" w:space="0" w:color="auto"/>
        <w:bottom w:val="none" w:sz="0" w:space="0" w:color="auto"/>
        <w:right w:val="none" w:sz="0" w:space="0" w:color="auto"/>
      </w:divBdr>
    </w:div>
    <w:div w:id="1267541530">
      <w:bodyDiv w:val="1"/>
      <w:marLeft w:val="0"/>
      <w:marRight w:val="0"/>
      <w:marTop w:val="0"/>
      <w:marBottom w:val="0"/>
      <w:divBdr>
        <w:top w:val="none" w:sz="0" w:space="0" w:color="auto"/>
        <w:left w:val="none" w:sz="0" w:space="0" w:color="auto"/>
        <w:bottom w:val="none" w:sz="0" w:space="0" w:color="auto"/>
        <w:right w:val="none" w:sz="0" w:space="0" w:color="auto"/>
      </w:divBdr>
    </w:div>
    <w:div w:id="1276788281">
      <w:bodyDiv w:val="1"/>
      <w:marLeft w:val="0"/>
      <w:marRight w:val="0"/>
      <w:marTop w:val="0"/>
      <w:marBottom w:val="0"/>
      <w:divBdr>
        <w:top w:val="none" w:sz="0" w:space="0" w:color="auto"/>
        <w:left w:val="none" w:sz="0" w:space="0" w:color="auto"/>
        <w:bottom w:val="none" w:sz="0" w:space="0" w:color="auto"/>
        <w:right w:val="none" w:sz="0" w:space="0" w:color="auto"/>
      </w:divBdr>
    </w:div>
    <w:div w:id="1283998573">
      <w:bodyDiv w:val="1"/>
      <w:marLeft w:val="0"/>
      <w:marRight w:val="0"/>
      <w:marTop w:val="0"/>
      <w:marBottom w:val="0"/>
      <w:divBdr>
        <w:top w:val="none" w:sz="0" w:space="0" w:color="auto"/>
        <w:left w:val="none" w:sz="0" w:space="0" w:color="auto"/>
        <w:bottom w:val="none" w:sz="0" w:space="0" w:color="auto"/>
        <w:right w:val="none" w:sz="0" w:space="0" w:color="auto"/>
      </w:divBdr>
    </w:div>
    <w:div w:id="1304195432">
      <w:bodyDiv w:val="1"/>
      <w:marLeft w:val="0"/>
      <w:marRight w:val="0"/>
      <w:marTop w:val="0"/>
      <w:marBottom w:val="0"/>
      <w:divBdr>
        <w:top w:val="none" w:sz="0" w:space="0" w:color="auto"/>
        <w:left w:val="none" w:sz="0" w:space="0" w:color="auto"/>
        <w:bottom w:val="none" w:sz="0" w:space="0" w:color="auto"/>
        <w:right w:val="none" w:sz="0" w:space="0" w:color="auto"/>
      </w:divBdr>
    </w:div>
    <w:div w:id="1328095067">
      <w:bodyDiv w:val="1"/>
      <w:marLeft w:val="0"/>
      <w:marRight w:val="0"/>
      <w:marTop w:val="0"/>
      <w:marBottom w:val="0"/>
      <w:divBdr>
        <w:top w:val="none" w:sz="0" w:space="0" w:color="auto"/>
        <w:left w:val="none" w:sz="0" w:space="0" w:color="auto"/>
        <w:bottom w:val="none" w:sz="0" w:space="0" w:color="auto"/>
        <w:right w:val="none" w:sz="0" w:space="0" w:color="auto"/>
      </w:divBdr>
    </w:div>
    <w:div w:id="1332560413">
      <w:bodyDiv w:val="1"/>
      <w:marLeft w:val="0"/>
      <w:marRight w:val="0"/>
      <w:marTop w:val="0"/>
      <w:marBottom w:val="0"/>
      <w:divBdr>
        <w:top w:val="none" w:sz="0" w:space="0" w:color="auto"/>
        <w:left w:val="none" w:sz="0" w:space="0" w:color="auto"/>
        <w:bottom w:val="none" w:sz="0" w:space="0" w:color="auto"/>
        <w:right w:val="none" w:sz="0" w:space="0" w:color="auto"/>
      </w:divBdr>
    </w:div>
    <w:div w:id="1340042921">
      <w:bodyDiv w:val="1"/>
      <w:marLeft w:val="0"/>
      <w:marRight w:val="0"/>
      <w:marTop w:val="0"/>
      <w:marBottom w:val="0"/>
      <w:divBdr>
        <w:top w:val="none" w:sz="0" w:space="0" w:color="auto"/>
        <w:left w:val="none" w:sz="0" w:space="0" w:color="auto"/>
        <w:bottom w:val="none" w:sz="0" w:space="0" w:color="auto"/>
        <w:right w:val="none" w:sz="0" w:space="0" w:color="auto"/>
      </w:divBdr>
    </w:div>
    <w:div w:id="1342701661">
      <w:bodyDiv w:val="1"/>
      <w:marLeft w:val="0"/>
      <w:marRight w:val="0"/>
      <w:marTop w:val="0"/>
      <w:marBottom w:val="0"/>
      <w:divBdr>
        <w:top w:val="none" w:sz="0" w:space="0" w:color="auto"/>
        <w:left w:val="none" w:sz="0" w:space="0" w:color="auto"/>
        <w:bottom w:val="none" w:sz="0" w:space="0" w:color="auto"/>
        <w:right w:val="none" w:sz="0" w:space="0" w:color="auto"/>
      </w:divBdr>
    </w:div>
    <w:div w:id="1345983638">
      <w:bodyDiv w:val="1"/>
      <w:marLeft w:val="0"/>
      <w:marRight w:val="0"/>
      <w:marTop w:val="0"/>
      <w:marBottom w:val="0"/>
      <w:divBdr>
        <w:top w:val="none" w:sz="0" w:space="0" w:color="auto"/>
        <w:left w:val="none" w:sz="0" w:space="0" w:color="auto"/>
        <w:bottom w:val="none" w:sz="0" w:space="0" w:color="auto"/>
        <w:right w:val="none" w:sz="0" w:space="0" w:color="auto"/>
      </w:divBdr>
    </w:div>
    <w:div w:id="1372463741">
      <w:bodyDiv w:val="1"/>
      <w:marLeft w:val="0"/>
      <w:marRight w:val="0"/>
      <w:marTop w:val="0"/>
      <w:marBottom w:val="0"/>
      <w:divBdr>
        <w:top w:val="none" w:sz="0" w:space="0" w:color="auto"/>
        <w:left w:val="none" w:sz="0" w:space="0" w:color="auto"/>
        <w:bottom w:val="none" w:sz="0" w:space="0" w:color="auto"/>
        <w:right w:val="none" w:sz="0" w:space="0" w:color="auto"/>
      </w:divBdr>
    </w:div>
    <w:div w:id="1374698717">
      <w:bodyDiv w:val="1"/>
      <w:marLeft w:val="0"/>
      <w:marRight w:val="0"/>
      <w:marTop w:val="0"/>
      <w:marBottom w:val="0"/>
      <w:divBdr>
        <w:top w:val="none" w:sz="0" w:space="0" w:color="auto"/>
        <w:left w:val="none" w:sz="0" w:space="0" w:color="auto"/>
        <w:bottom w:val="none" w:sz="0" w:space="0" w:color="auto"/>
        <w:right w:val="none" w:sz="0" w:space="0" w:color="auto"/>
      </w:divBdr>
    </w:div>
    <w:div w:id="1379159401">
      <w:bodyDiv w:val="1"/>
      <w:marLeft w:val="0"/>
      <w:marRight w:val="0"/>
      <w:marTop w:val="0"/>
      <w:marBottom w:val="0"/>
      <w:divBdr>
        <w:top w:val="none" w:sz="0" w:space="0" w:color="auto"/>
        <w:left w:val="none" w:sz="0" w:space="0" w:color="auto"/>
        <w:bottom w:val="none" w:sz="0" w:space="0" w:color="auto"/>
        <w:right w:val="none" w:sz="0" w:space="0" w:color="auto"/>
      </w:divBdr>
    </w:div>
    <w:div w:id="1386024447">
      <w:bodyDiv w:val="1"/>
      <w:marLeft w:val="0"/>
      <w:marRight w:val="0"/>
      <w:marTop w:val="0"/>
      <w:marBottom w:val="0"/>
      <w:divBdr>
        <w:top w:val="none" w:sz="0" w:space="0" w:color="auto"/>
        <w:left w:val="none" w:sz="0" w:space="0" w:color="auto"/>
        <w:bottom w:val="none" w:sz="0" w:space="0" w:color="auto"/>
        <w:right w:val="none" w:sz="0" w:space="0" w:color="auto"/>
      </w:divBdr>
    </w:div>
    <w:div w:id="1396396093">
      <w:bodyDiv w:val="1"/>
      <w:marLeft w:val="0"/>
      <w:marRight w:val="0"/>
      <w:marTop w:val="0"/>
      <w:marBottom w:val="0"/>
      <w:divBdr>
        <w:top w:val="none" w:sz="0" w:space="0" w:color="auto"/>
        <w:left w:val="none" w:sz="0" w:space="0" w:color="auto"/>
        <w:bottom w:val="none" w:sz="0" w:space="0" w:color="auto"/>
        <w:right w:val="none" w:sz="0" w:space="0" w:color="auto"/>
      </w:divBdr>
    </w:div>
    <w:div w:id="1396397489">
      <w:bodyDiv w:val="1"/>
      <w:marLeft w:val="0"/>
      <w:marRight w:val="0"/>
      <w:marTop w:val="0"/>
      <w:marBottom w:val="0"/>
      <w:divBdr>
        <w:top w:val="none" w:sz="0" w:space="0" w:color="auto"/>
        <w:left w:val="none" w:sz="0" w:space="0" w:color="auto"/>
        <w:bottom w:val="none" w:sz="0" w:space="0" w:color="auto"/>
        <w:right w:val="none" w:sz="0" w:space="0" w:color="auto"/>
      </w:divBdr>
    </w:div>
    <w:div w:id="1430782023">
      <w:bodyDiv w:val="1"/>
      <w:marLeft w:val="0"/>
      <w:marRight w:val="0"/>
      <w:marTop w:val="0"/>
      <w:marBottom w:val="0"/>
      <w:divBdr>
        <w:top w:val="none" w:sz="0" w:space="0" w:color="auto"/>
        <w:left w:val="none" w:sz="0" w:space="0" w:color="auto"/>
        <w:bottom w:val="none" w:sz="0" w:space="0" w:color="auto"/>
        <w:right w:val="none" w:sz="0" w:space="0" w:color="auto"/>
      </w:divBdr>
    </w:div>
    <w:div w:id="1434785120">
      <w:bodyDiv w:val="1"/>
      <w:marLeft w:val="0"/>
      <w:marRight w:val="0"/>
      <w:marTop w:val="0"/>
      <w:marBottom w:val="0"/>
      <w:divBdr>
        <w:top w:val="none" w:sz="0" w:space="0" w:color="auto"/>
        <w:left w:val="none" w:sz="0" w:space="0" w:color="auto"/>
        <w:bottom w:val="none" w:sz="0" w:space="0" w:color="auto"/>
        <w:right w:val="none" w:sz="0" w:space="0" w:color="auto"/>
      </w:divBdr>
    </w:div>
    <w:div w:id="1449088389">
      <w:bodyDiv w:val="1"/>
      <w:marLeft w:val="0"/>
      <w:marRight w:val="0"/>
      <w:marTop w:val="0"/>
      <w:marBottom w:val="0"/>
      <w:divBdr>
        <w:top w:val="none" w:sz="0" w:space="0" w:color="auto"/>
        <w:left w:val="none" w:sz="0" w:space="0" w:color="auto"/>
        <w:bottom w:val="none" w:sz="0" w:space="0" w:color="auto"/>
        <w:right w:val="none" w:sz="0" w:space="0" w:color="auto"/>
      </w:divBdr>
    </w:div>
    <w:div w:id="1452162766">
      <w:bodyDiv w:val="1"/>
      <w:marLeft w:val="0"/>
      <w:marRight w:val="0"/>
      <w:marTop w:val="0"/>
      <w:marBottom w:val="0"/>
      <w:divBdr>
        <w:top w:val="none" w:sz="0" w:space="0" w:color="auto"/>
        <w:left w:val="none" w:sz="0" w:space="0" w:color="auto"/>
        <w:bottom w:val="none" w:sz="0" w:space="0" w:color="auto"/>
        <w:right w:val="none" w:sz="0" w:space="0" w:color="auto"/>
      </w:divBdr>
    </w:div>
    <w:div w:id="1456093496">
      <w:bodyDiv w:val="1"/>
      <w:marLeft w:val="0"/>
      <w:marRight w:val="0"/>
      <w:marTop w:val="0"/>
      <w:marBottom w:val="0"/>
      <w:divBdr>
        <w:top w:val="none" w:sz="0" w:space="0" w:color="auto"/>
        <w:left w:val="none" w:sz="0" w:space="0" w:color="auto"/>
        <w:bottom w:val="none" w:sz="0" w:space="0" w:color="auto"/>
        <w:right w:val="none" w:sz="0" w:space="0" w:color="auto"/>
      </w:divBdr>
    </w:div>
    <w:div w:id="1465153317">
      <w:bodyDiv w:val="1"/>
      <w:marLeft w:val="0"/>
      <w:marRight w:val="0"/>
      <w:marTop w:val="0"/>
      <w:marBottom w:val="0"/>
      <w:divBdr>
        <w:top w:val="none" w:sz="0" w:space="0" w:color="auto"/>
        <w:left w:val="none" w:sz="0" w:space="0" w:color="auto"/>
        <w:bottom w:val="none" w:sz="0" w:space="0" w:color="auto"/>
        <w:right w:val="none" w:sz="0" w:space="0" w:color="auto"/>
      </w:divBdr>
    </w:div>
    <w:div w:id="1472361909">
      <w:bodyDiv w:val="1"/>
      <w:marLeft w:val="0"/>
      <w:marRight w:val="0"/>
      <w:marTop w:val="0"/>
      <w:marBottom w:val="0"/>
      <w:divBdr>
        <w:top w:val="none" w:sz="0" w:space="0" w:color="auto"/>
        <w:left w:val="none" w:sz="0" w:space="0" w:color="auto"/>
        <w:bottom w:val="none" w:sz="0" w:space="0" w:color="auto"/>
        <w:right w:val="none" w:sz="0" w:space="0" w:color="auto"/>
      </w:divBdr>
    </w:div>
    <w:div w:id="1480346215">
      <w:bodyDiv w:val="1"/>
      <w:marLeft w:val="0"/>
      <w:marRight w:val="0"/>
      <w:marTop w:val="0"/>
      <w:marBottom w:val="0"/>
      <w:divBdr>
        <w:top w:val="none" w:sz="0" w:space="0" w:color="auto"/>
        <w:left w:val="none" w:sz="0" w:space="0" w:color="auto"/>
        <w:bottom w:val="none" w:sz="0" w:space="0" w:color="auto"/>
        <w:right w:val="none" w:sz="0" w:space="0" w:color="auto"/>
      </w:divBdr>
    </w:div>
    <w:div w:id="1488980139">
      <w:bodyDiv w:val="1"/>
      <w:marLeft w:val="0"/>
      <w:marRight w:val="0"/>
      <w:marTop w:val="0"/>
      <w:marBottom w:val="0"/>
      <w:divBdr>
        <w:top w:val="none" w:sz="0" w:space="0" w:color="auto"/>
        <w:left w:val="none" w:sz="0" w:space="0" w:color="auto"/>
        <w:bottom w:val="none" w:sz="0" w:space="0" w:color="auto"/>
        <w:right w:val="none" w:sz="0" w:space="0" w:color="auto"/>
      </w:divBdr>
    </w:div>
    <w:div w:id="1494907499">
      <w:bodyDiv w:val="1"/>
      <w:marLeft w:val="0"/>
      <w:marRight w:val="0"/>
      <w:marTop w:val="0"/>
      <w:marBottom w:val="0"/>
      <w:divBdr>
        <w:top w:val="none" w:sz="0" w:space="0" w:color="auto"/>
        <w:left w:val="none" w:sz="0" w:space="0" w:color="auto"/>
        <w:bottom w:val="none" w:sz="0" w:space="0" w:color="auto"/>
        <w:right w:val="none" w:sz="0" w:space="0" w:color="auto"/>
      </w:divBdr>
    </w:div>
    <w:div w:id="1511484472">
      <w:bodyDiv w:val="1"/>
      <w:marLeft w:val="0"/>
      <w:marRight w:val="0"/>
      <w:marTop w:val="0"/>
      <w:marBottom w:val="0"/>
      <w:divBdr>
        <w:top w:val="none" w:sz="0" w:space="0" w:color="auto"/>
        <w:left w:val="none" w:sz="0" w:space="0" w:color="auto"/>
        <w:bottom w:val="none" w:sz="0" w:space="0" w:color="auto"/>
        <w:right w:val="none" w:sz="0" w:space="0" w:color="auto"/>
      </w:divBdr>
    </w:div>
    <w:div w:id="1564019735">
      <w:bodyDiv w:val="1"/>
      <w:marLeft w:val="0"/>
      <w:marRight w:val="0"/>
      <w:marTop w:val="0"/>
      <w:marBottom w:val="0"/>
      <w:divBdr>
        <w:top w:val="none" w:sz="0" w:space="0" w:color="auto"/>
        <w:left w:val="none" w:sz="0" w:space="0" w:color="auto"/>
        <w:bottom w:val="none" w:sz="0" w:space="0" w:color="auto"/>
        <w:right w:val="none" w:sz="0" w:space="0" w:color="auto"/>
      </w:divBdr>
    </w:div>
    <w:div w:id="1573613417">
      <w:bodyDiv w:val="1"/>
      <w:marLeft w:val="0"/>
      <w:marRight w:val="0"/>
      <w:marTop w:val="0"/>
      <w:marBottom w:val="0"/>
      <w:divBdr>
        <w:top w:val="none" w:sz="0" w:space="0" w:color="auto"/>
        <w:left w:val="none" w:sz="0" w:space="0" w:color="auto"/>
        <w:bottom w:val="none" w:sz="0" w:space="0" w:color="auto"/>
        <w:right w:val="none" w:sz="0" w:space="0" w:color="auto"/>
      </w:divBdr>
    </w:div>
    <w:div w:id="1577393701">
      <w:bodyDiv w:val="1"/>
      <w:marLeft w:val="0"/>
      <w:marRight w:val="0"/>
      <w:marTop w:val="0"/>
      <w:marBottom w:val="0"/>
      <w:divBdr>
        <w:top w:val="none" w:sz="0" w:space="0" w:color="auto"/>
        <w:left w:val="none" w:sz="0" w:space="0" w:color="auto"/>
        <w:bottom w:val="none" w:sz="0" w:space="0" w:color="auto"/>
        <w:right w:val="none" w:sz="0" w:space="0" w:color="auto"/>
      </w:divBdr>
    </w:div>
    <w:div w:id="1589774975">
      <w:bodyDiv w:val="1"/>
      <w:marLeft w:val="0"/>
      <w:marRight w:val="0"/>
      <w:marTop w:val="0"/>
      <w:marBottom w:val="0"/>
      <w:divBdr>
        <w:top w:val="none" w:sz="0" w:space="0" w:color="auto"/>
        <w:left w:val="none" w:sz="0" w:space="0" w:color="auto"/>
        <w:bottom w:val="none" w:sz="0" w:space="0" w:color="auto"/>
        <w:right w:val="none" w:sz="0" w:space="0" w:color="auto"/>
      </w:divBdr>
    </w:div>
    <w:div w:id="1616642106">
      <w:bodyDiv w:val="1"/>
      <w:marLeft w:val="0"/>
      <w:marRight w:val="0"/>
      <w:marTop w:val="0"/>
      <w:marBottom w:val="0"/>
      <w:divBdr>
        <w:top w:val="none" w:sz="0" w:space="0" w:color="auto"/>
        <w:left w:val="none" w:sz="0" w:space="0" w:color="auto"/>
        <w:bottom w:val="none" w:sz="0" w:space="0" w:color="auto"/>
        <w:right w:val="none" w:sz="0" w:space="0" w:color="auto"/>
      </w:divBdr>
    </w:div>
    <w:div w:id="1634863845">
      <w:bodyDiv w:val="1"/>
      <w:marLeft w:val="0"/>
      <w:marRight w:val="0"/>
      <w:marTop w:val="0"/>
      <w:marBottom w:val="0"/>
      <w:divBdr>
        <w:top w:val="none" w:sz="0" w:space="0" w:color="auto"/>
        <w:left w:val="none" w:sz="0" w:space="0" w:color="auto"/>
        <w:bottom w:val="none" w:sz="0" w:space="0" w:color="auto"/>
        <w:right w:val="none" w:sz="0" w:space="0" w:color="auto"/>
      </w:divBdr>
    </w:div>
    <w:div w:id="1639919872">
      <w:bodyDiv w:val="1"/>
      <w:marLeft w:val="0"/>
      <w:marRight w:val="0"/>
      <w:marTop w:val="0"/>
      <w:marBottom w:val="0"/>
      <w:divBdr>
        <w:top w:val="none" w:sz="0" w:space="0" w:color="auto"/>
        <w:left w:val="none" w:sz="0" w:space="0" w:color="auto"/>
        <w:bottom w:val="none" w:sz="0" w:space="0" w:color="auto"/>
        <w:right w:val="none" w:sz="0" w:space="0" w:color="auto"/>
      </w:divBdr>
    </w:div>
    <w:div w:id="1643729308">
      <w:bodyDiv w:val="1"/>
      <w:marLeft w:val="0"/>
      <w:marRight w:val="0"/>
      <w:marTop w:val="0"/>
      <w:marBottom w:val="0"/>
      <w:divBdr>
        <w:top w:val="none" w:sz="0" w:space="0" w:color="auto"/>
        <w:left w:val="none" w:sz="0" w:space="0" w:color="auto"/>
        <w:bottom w:val="none" w:sz="0" w:space="0" w:color="auto"/>
        <w:right w:val="none" w:sz="0" w:space="0" w:color="auto"/>
      </w:divBdr>
    </w:div>
    <w:div w:id="1653632501">
      <w:bodyDiv w:val="1"/>
      <w:marLeft w:val="0"/>
      <w:marRight w:val="0"/>
      <w:marTop w:val="0"/>
      <w:marBottom w:val="0"/>
      <w:divBdr>
        <w:top w:val="none" w:sz="0" w:space="0" w:color="auto"/>
        <w:left w:val="none" w:sz="0" w:space="0" w:color="auto"/>
        <w:bottom w:val="none" w:sz="0" w:space="0" w:color="auto"/>
        <w:right w:val="none" w:sz="0" w:space="0" w:color="auto"/>
      </w:divBdr>
    </w:div>
    <w:div w:id="1657294036">
      <w:bodyDiv w:val="1"/>
      <w:marLeft w:val="0"/>
      <w:marRight w:val="0"/>
      <w:marTop w:val="0"/>
      <w:marBottom w:val="0"/>
      <w:divBdr>
        <w:top w:val="none" w:sz="0" w:space="0" w:color="auto"/>
        <w:left w:val="none" w:sz="0" w:space="0" w:color="auto"/>
        <w:bottom w:val="none" w:sz="0" w:space="0" w:color="auto"/>
        <w:right w:val="none" w:sz="0" w:space="0" w:color="auto"/>
      </w:divBdr>
    </w:div>
    <w:div w:id="1660383570">
      <w:bodyDiv w:val="1"/>
      <w:marLeft w:val="0"/>
      <w:marRight w:val="0"/>
      <w:marTop w:val="0"/>
      <w:marBottom w:val="0"/>
      <w:divBdr>
        <w:top w:val="none" w:sz="0" w:space="0" w:color="auto"/>
        <w:left w:val="none" w:sz="0" w:space="0" w:color="auto"/>
        <w:bottom w:val="none" w:sz="0" w:space="0" w:color="auto"/>
        <w:right w:val="none" w:sz="0" w:space="0" w:color="auto"/>
      </w:divBdr>
    </w:div>
    <w:div w:id="1667249300">
      <w:bodyDiv w:val="1"/>
      <w:marLeft w:val="0"/>
      <w:marRight w:val="0"/>
      <w:marTop w:val="0"/>
      <w:marBottom w:val="0"/>
      <w:divBdr>
        <w:top w:val="none" w:sz="0" w:space="0" w:color="auto"/>
        <w:left w:val="none" w:sz="0" w:space="0" w:color="auto"/>
        <w:bottom w:val="none" w:sz="0" w:space="0" w:color="auto"/>
        <w:right w:val="none" w:sz="0" w:space="0" w:color="auto"/>
      </w:divBdr>
    </w:div>
    <w:div w:id="1669166629">
      <w:bodyDiv w:val="1"/>
      <w:marLeft w:val="0"/>
      <w:marRight w:val="0"/>
      <w:marTop w:val="0"/>
      <w:marBottom w:val="0"/>
      <w:divBdr>
        <w:top w:val="none" w:sz="0" w:space="0" w:color="auto"/>
        <w:left w:val="none" w:sz="0" w:space="0" w:color="auto"/>
        <w:bottom w:val="none" w:sz="0" w:space="0" w:color="auto"/>
        <w:right w:val="none" w:sz="0" w:space="0" w:color="auto"/>
      </w:divBdr>
    </w:div>
    <w:div w:id="1693605799">
      <w:bodyDiv w:val="1"/>
      <w:marLeft w:val="0"/>
      <w:marRight w:val="0"/>
      <w:marTop w:val="0"/>
      <w:marBottom w:val="0"/>
      <w:divBdr>
        <w:top w:val="none" w:sz="0" w:space="0" w:color="auto"/>
        <w:left w:val="none" w:sz="0" w:space="0" w:color="auto"/>
        <w:bottom w:val="none" w:sz="0" w:space="0" w:color="auto"/>
        <w:right w:val="none" w:sz="0" w:space="0" w:color="auto"/>
      </w:divBdr>
    </w:div>
    <w:div w:id="1697655236">
      <w:bodyDiv w:val="1"/>
      <w:marLeft w:val="0"/>
      <w:marRight w:val="0"/>
      <w:marTop w:val="0"/>
      <w:marBottom w:val="0"/>
      <w:divBdr>
        <w:top w:val="none" w:sz="0" w:space="0" w:color="auto"/>
        <w:left w:val="none" w:sz="0" w:space="0" w:color="auto"/>
        <w:bottom w:val="none" w:sz="0" w:space="0" w:color="auto"/>
        <w:right w:val="none" w:sz="0" w:space="0" w:color="auto"/>
      </w:divBdr>
    </w:div>
    <w:div w:id="1704135564">
      <w:bodyDiv w:val="1"/>
      <w:marLeft w:val="0"/>
      <w:marRight w:val="0"/>
      <w:marTop w:val="0"/>
      <w:marBottom w:val="0"/>
      <w:divBdr>
        <w:top w:val="none" w:sz="0" w:space="0" w:color="auto"/>
        <w:left w:val="none" w:sz="0" w:space="0" w:color="auto"/>
        <w:bottom w:val="none" w:sz="0" w:space="0" w:color="auto"/>
        <w:right w:val="none" w:sz="0" w:space="0" w:color="auto"/>
      </w:divBdr>
    </w:div>
    <w:div w:id="1705521423">
      <w:bodyDiv w:val="1"/>
      <w:marLeft w:val="0"/>
      <w:marRight w:val="0"/>
      <w:marTop w:val="0"/>
      <w:marBottom w:val="0"/>
      <w:divBdr>
        <w:top w:val="none" w:sz="0" w:space="0" w:color="auto"/>
        <w:left w:val="none" w:sz="0" w:space="0" w:color="auto"/>
        <w:bottom w:val="none" w:sz="0" w:space="0" w:color="auto"/>
        <w:right w:val="none" w:sz="0" w:space="0" w:color="auto"/>
      </w:divBdr>
    </w:div>
    <w:div w:id="1713575305">
      <w:bodyDiv w:val="1"/>
      <w:marLeft w:val="0"/>
      <w:marRight w:val="0"/>
      <w:marTop w:val="0"/>
      <w:marBottom w:val="0"/>
      <w:divBdr>
        <w:top w:val="none" w:sz="0" w:space="0" w:color="auto"/>
        <w:left w:val="none" w:sz="0" w:space="0" w:color="auto"/>
        <w:bottom w:val="none" w:sz="0" w:space="0" w:color="auto"/>
        <w:right w:val="none" w:sz="0" w:space="0" w:color="auto"/>
      </w:divBdr>
    </w:div>
    <w:div w:id="1740902305">
      <w:bodyDiv w:val="1"/>
      <w:marLeft w:val="0"/>
      <w:marRight w:val="0"/>
      <w:marTop w:val="0"/>
      <w:marBottom w:val="0"/>
      <w:divBdr>
        <w:top w:val="none" w:sz="0" w:space="0" w:color="auto"/>
        <w:left w:val="none" w:sz="0" w:space="0" w:color="auto"/>
        <w:bottom w:val="none" w:sz="0" w:space="0" w:color="auto"/>
        <w:right w:val="none" w:sz="0" w:space="0" w:color="auto"/>
      </w:divBdr>
    </w:div>
    <w:div w:id="1745880929">
      <w:bodyDiv w:val="1"/>
      <w:marLeft w:val="0"/>
      <w:marRight w:val="0"/>
      <w:marTop w:val="0"/>
      <w:marBottom w:val="0"/>
      <w:divBdr>
        <w:top w:val="none" w:sz="0" w:space="0" w:color="auto"/>
        <w:left w:val="none" w:sz="0" w:space="0" w:color="auto"/>
        <w:bottom w:val="none" w:sz="0" w:space="0" w:color="auto"/>
        <w:right w:val="none" w:sz="0" w:space="0" w:color="auto"/>
      </w:divBdr>
    </w:div>
    <w:div w:id="1749885492">
      <w:bodyDiv w:val="1"/>
      <w:marLeft w:val="0"/>
      <w:marRight w:val="0"/>
      <w:marTop w:val="0"/>
      <w:marBottom w:val="0"/>
      <w:divBdr>
        <w:top w:val="none" w:sz="0" w:space="0" w:color="auto"/>
        <w:left w:val="none" w:sz="0" w:space="0" w:color="auto"/>
        <w:bottom w:val="none" w:sz="0" w:space="0" w:color="auto"/>
        <w:right w:val="none" w:sz="0" w:space="0" w:color="auto"/>
      </w:divBdr>
    </w:div>
    <w:div w:id="1764522134">
      <w:bodyDiv w:val="1"/>
      <w:marLeft w:val="0"/>
      <w:marRight w:val="0"/>
      <w:marTop w:val="0"/>
      <w:marBottom w:val="0"/>
      <w:divBdr>
        <w:top w:val="none" w:sz="0" w:space="0" w:color="auto"/>
        <w:left w:val="none" w:sz="0" w:space="0" w:color="auto"/>
        <w:bottom w:val="none" w:sz="0" w:space="0" w:color="auto"/>
        <w:right w:val="none" w:sz="0" w:space="0" w:color="auto"/>
      </w:divBdr>
    </w:div>
    <w:div w:id="1766609496">
      <w:bodyDiv w:val="1"/>
      <w:marLeft w:val="0"/>
      <w:marRight w:val="0"/>
      <w:marTop w:val="0"/>
      <w:marBottom w:val="0"/>
      <w:divBdr>
        <w:top w:val="none" w:sz="0" w:space="0" w:color="auto"/>
        <w:left w:val="none" w:sz="0" w:space="0" w:color="auto"/>
        <w:bottom w:val="none" w:sz="0" w:space="0" w:color="auto"/>
        <w:right w:val="none" w:sz="0" w:space="0" w:color="auto"/>
      </w:divBdr>
    </w:div>
    <w:div w:id="1767657184">
      <w:bodyDiv w:val="1"/>
      <w:marLeft w:val="0"/>
      <w:marRight w:val="0"/>
      <w:marTop w:val="0"/>
      <w:marBottom w:val="0"/>
      <w:divBdr>
        <w:top w:val="none" w:sz="0" w:space="0" w:color="auto"/>
        <w:left w:val="none" w:sz="0" w:space="0" w:color="auto"/>
        <w:bottom w:val="none" w:sz="0" w:space="0" w:color="auto"/>
        <w:right w:val="none" w:sz="0" w:space="0" w:color="auto"/>
      </w:divBdr>
    </w:div>
    <w:div w:id="1784762931">
      <w:bodyDiv w:val="1"/>
      <w:marLeft w:val="0"/>
      <w:marRight w:val="0"/>
      <w:marTop w:val="0"/>
      <w:marBottom w:val="0"/>
      <w:divBdr>
        <w:top w:val="none" w:sz="0" w:space="0" w:color="auto"/>
        <w:left w:val="none" w:sz="0" w:space="0" w:color="auto"/>
        <w:bottom w:val="none" w:sz="0" w:space="0" w:color="auto"/>
        <w:right w:val="none" w:sz="0" w:space="0" w:color="auto"/>
      </w:divBdr>
    </w:div>
    <w:div w:id="1804233572">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08084270">
      <w:bodyDiv w:val="1"/>
      <w:marLeft w:val="0"/>
      <w:marRight w:val="0"/>
      <w:marTop w:val="0"/>
      <w:marBottom w:val="0"/>
      <w:divBdr>
        <w:top w:val="none" w:sz="0" w:space="0" w:color="auto"/>
        <w:left w:val="none" w:sz="0" w:space="0" w:color="auto"/>
        <w:bottom w:val="none" w:sz="0" w:space="0" w:color="auto"/>
        <w:right w:val="none" w:sz="0" w:space="0" w:color="auto"/>
      </w:divBdr>
    </w:div>
    <w:div w:id="1825195689">
      <w:bodyDiv w:val="1"/>
      <w:marLeft w:val="0"/>
      <w:marRight w:val="0"/>
      <w:marTop w:val="0"/>
      <w:marBottom w:val="0"/>
      <w:divBdr>
        <w:top w:val="none" w:sz="0" w:space="0" w:color="auto"/>
        <w:left w:val="none" w:sz="0" w:space="0" w:color="auto"/>
        <w:bottom w:val="none" w:sz="0" w:space="0" w:color="auto"/>
        <w:right w:val="none" w:sz="0" w:space="0" w:color="auto"/>
      </w:divBdr>
    </w:div>
    <w:div w:id="1826974797">
      <w:bodyDiv w:val="1"/>
      <w:marLeft w:val="0"/>
      <w:marRight w:val="0"/>
      <w:marTop w:val="0"/>
      <w:marBottom w:val="0"/>
      <w:divBdr>
        <w:top w:val="none" w:sz="0" w:space="0" w:color="auto"/>
        <w:left w:val="none" w:sz="0" w:space="0" w:color="auto"/>
        <w:bottom w:val="none" w:sz="0" w:space="0" w:color="auto"/>
        <w:right w:val="none" w:sz="0" w:space="0" w:color="auto"/>
      </w:divBdr>
    </w:div>
    <w:div w:id="1834486720">
      <w:bodyDiv w:val="1"/>
      <w:marLeft w:val="0"/>
      <w:marRight w:val="0"/>
      <w:marTop w:val="0"/>
      <w:marBottom w:val="0"/>
      <w:divBdr>
        <w:top w:val="none" w:sz="0" w:space="0" w:color="auto"/>
        <w:left w:val="none" w:sz="0" w:space="0" w:color="auto"/>
        <w:bottom w:val="none" w:sz="0" w:space="0" w:color="auto"/>
        <w:right w:val="none" w:sz="0" w:space="0" w:color="auto"/>
      </w:divBdr>
    </w:div>
    <w:div w:id="1841236122">
      <w:bodyDiv w:val="1"/>
      <w:marLeft w:val="0"/>
      <w:marRight w:val="0"/>
      <w:marTop w:val="0"/>
      <w:marBottom w:val="0"/>
      <w:divBdr>
        <w:top w:val="none" w:sz="0" w:space="0" w:color="auto"/>
        <w:left w:val="none" w:sz="0" w:space="0" w:color="auto"/>
        <w:bottom w:val="none" w:sz="0" w:space="0" w:color="auto"/>
        <w:right w:val="none" w:sz="0" w:space="0" w:color="auto"/>
      </w:divBdr>
    </w:div>
    <w:div w:id="1881085770">
      <w:bodyDiv w:val="1"/>
      <w:marLeft w:val="0"/>
      <w:marRight w:val="0"/>
      <w:marTop w:val="0"/>
      <w:marBottom w:val="0"/>
      <w:divBdr>
        <w:top w:val="none" w:sz="0" w:space="0" w:color="auto"/>
        <w:left w:val="none" w:sz="0" w:space="0" w:color="auto"/>
        <w:bottom w:val="none" w:sz="0" w:space="0" w:color="auto"/>
        <w:right w:val="none" w:sz="0" w:space="0" w:color="auto"/>
      </w:divBdr>
    </w:div>
    <w:div w:id="1884824737">
      <w:bodyDiv w:val="1"/>
      <w:marLeft w:val="0"/>
      <w:marRight w:val="0"/>
      <w:marTop w:val="0"/>
      <w:marBottom w:val="0"/>
      <w:divBdr>
        <w:top w:val="none" w:sz="0" w:space="0" w:color="auto"/>
        <w:left w:val="none" w:sz="0" w:space="0" w:color="auto"/>
        <w:bottom w:val="none" w:sz="0" w:space="0" w:color="auto"/>
        <w:right w:val="none" w:sz="0" w:space="0" w:color="auto"/>
      </w:divBdr>
    </w:div>
    <w:div w:id="1896313079">
      <w:bodyDiv w:val="1"/>
      <w:marLeft w:val="0"/>
      <w:marRight w:val="0"/>
      <w:marTop w:val="0"/>
      <w:marBottom w:val="0"/>
      <w:divBdr>
        <w:top w:val="none" w:sz="0" w:space="0" w:color="auto"/>
        <w:left w:val="none" w:sz="0" w:space="0" w:color="auto"/>
        <w:bottom w:val="none" w:sz="0" w:space="0" w:color="auto"/>
        <w:right w:val="none" w:sz="0" w:space="0" w:color="auto"/>
      </w:divBdr>
    </w:div>
    <w:div w:id="1899590114">
      <w:bodyDiv w:val="1"/>
      <w:marLeft w:val="0"/>
      <w:marRight w:val="0"/>
      <w:marTop w:val="0"/>
      <w:marBottom w:val="0"/>
      <w:divBdr>
        <w:top w:val="none" w:sz="0" w:space="0" w:color="auto"/>
        <w:left w:val="none" w:sz="0" w:space="0" w:color="auto"/>
        <w:bottom w:val="none" w:sz="0" w:space="0" w:color="auto"/>
        <w:right w:val="none" w:sz="0" w:space="0" w:color="auto"/>
      </w:divBdr>
    </w:div>
    <w:div w:id="1902015616">
      <w:bodyDiv w:val="1"/>
      <w:marLeft w:val="0"/>
      <w:marRight w:val="0"/>
      <w:marTop w:val="0"/>
      <w:marBottom w:val="0"/>
      <w:divBdr>
        <w:top w:val="none" w:sz="0" w:space="0" w:color="auto"/>
        <w:left w:val="none" w:sz="0" w:space="0" w:color="auto"/>
        <w:bottom w:val="none" w:sz="0" w:space="0" w:color="auto"/>
        <w:right w:val="none" w:sz="0" w:space="0" w:color="auto"/>
      </w:divBdr>
    </w:div>
    <w:div w:id="1903713496">
      <w:bodyDiv w:val="1"/>
      <w:marLeft w:val="0"/>
      <w:marRight w:val="0"/>
      <w:marTop w:val="0"/>
      <w:marBottom w:val="0"/>
      <w:divBdr>
        <w:top w:val="none" w:sz="0" w:space="0" w:color="auto"/>
        <w:left w:val="none" w:sz="0" w:space="0" w:color="auto"/>
        <w:bottom w:val="none" w:sz="0" w:space="0" w:color="auto"/>
        <w:right w:val="none" w:sz="0" w:space="0" w:color="auto"/>
      </w:divBdr>
    </w:div>
    <w:div w:id="1912621313">
      <w:bodyDiv w:val="1"/>
      <w:marLeft w:val="0"/>
      <w:marRight w:val="0"/>
      <w:marTop w:val="0"/>
      <w:marBottom w:val="0"/>
      <w:divBdr>
        <w:top w:val="none" w:sz="0" w:space="0" w:color="auto"/>
        <w:left w:val="none" w:sz="0" w:space="0" w:color="auto"/>
        <w:bottom w:val="none" w:sz="0" w:space="0" w:color="auto"/>
        <w:right w:val="none" w:sz="0" w:space="0" w:color="auto"/>
      </w:divBdr>
    </w:div>
    <w:div w:id="1937131109">
      <w:bodyDiv w:val="1"/>
      <w:marLeft w:val="0"/>
      <w:marRight w:val="0"/>
      <w:marTop w:val="0"/>
      <w:marBottom w:val="0"/>
      <w:divBdr>
        <w:top w:val="none" w:sz="0" w:space="0" w:color="auto"/>
        <w:left w:val="none" w:sz="0" w:space="0" w:color="auto"/>
        <w:bottom w:val="none" w:sz="0" w:space="0" w:color="auto"/>
        <w:right w:val="none" w:sz="0" w:space="0" w:color="auto"/>
      </w:divBdr>
    </w:div>
    <w:div w:id="1967739383">
      <w:bodyDiv w:val="1"/>
      <w:marLeft w:val="0"/>
      <w:marRight w:val="0"/>
      <w:marTop w:val="0"/>
      <w:marBottom w:val="0"/>
      <w:divBdr>
        <w:top w:val="none" w:sz="0" w:space="0" w:color="auto"/>
        <w:left w:val="none" w:sz="0" w:space="0" w:color="auto"/>
        <w:bottom w:val="none" w:sz="0" w:space="0" w:color="auto"/>
        <w:right w:val="none" w:sz="0" w:space="0" w:color="auto"/>
      </w:divBdr>
    </w:div>
    <w:div w:id="1968970992">
      <w:bodyDiv w:val="1"/>
      <w:marLeft w:val="0"/>
      <w:marRight w:val="0"/>
      <w:marTop w:val="0"/>
      <w:marBottom w:val="0"/>
      <w:divBdr>
        <w:top w:val="none" w:sz="0" w:space="0" w:color="auto"/>
        <w:left w:val="none" w:sz="0" w:space="0" w:color="auto"/>
        <w:bottom w:val="none" w:sz="0" w:space="0" w:color="auto"/>
        <w:right w:val="none" w:sz="0" w:space="0" w:color="auto"/>
      </w:divBdr>
    </w:div>
    <w:div w:id="1985889578">
      <w:bodyDiv w:val="1"/>
      <w:marLeft w:val="0"/>
      <w:marRight w:val="0"/>
      <w:marTop w:val="0"/>
      <w:marBottom w:val="0"/>
      <w:divBdr>
        <w:top w:val="none" w:sz="0" w:space="0" w:color="auto"/>
        <w:left w:val="none" w:sz="0" w:space="0" w:color="auto"/>
        <w:bottom w:val="none" w:sz="0" w:space="0" w:color="auto"/>
        <w:right w:val="none" w:sz="0" w:space="0" w:color="auto"/>
      </w:divBdr>
    </w:div>
    <w:div w:id="2007131457">
      <w:bodyDiv w:val="1"/>
      <w:marLeft w:val="0"/>
      <w:marRight w:val="0"/>
      <w:marTop w:val="0"/>
      <w:marBottom w:val="0"/>
      <w:divBdr>
        <w:top w:val="none" w:sz="0" w:space="0" w:color="auto"/>
        <w:left w:val="none" w:sz="0" w:space="0" w:color="auto"/>
        <w:bottom w:val="none" w:sz="0" w:space="0" w:color="auto"/>
        <w:right w:val="none" w:sz="0" w:space="0" w:color="auto"/>
      </w:divBdr>
    </w:div>
    <w:div w:id="2007586927">
      <w:bodyDiv w:val="1"/>
      <w:marLeft w:val="0"/>
      <w:marRight w:val="0"/>
      <w:marTop w:val="0"/>
      <w:marBottom w:val="0"/>
      <w:divBdr>
        <w:top w:val="none" w:sz="0" w:space="0" w:color="auto"/>
        <w:left w:val="none" w:sz="0" w:space="0" w:color="auto"/>
        <w:bottom w:val="none" w:sz="0" w:space="0" w:color="auto"/>
        <w:right w:val="none" w:sz="0" w:space="0" w:color="auto"/>
      </w:divBdr>
    </w:div>
    <w:div w:id="2012221256">
      <w:bodyDiv w:val="1"/>
      <w:marLeft w:val="0"/>
      <w:marRight w:val="0"/>
      <w:marTop w:val="0"/>
      <w:marBottom w:val="0"/>
      <w:divBdr>
        <w:top w:val="none" w:sz="0" w:space="0" w:color="auto"/>
        <w:left w:val="none" w:sz="0" w:space="0" w:color="auto"/>
        <w:bottom w:val="none" w:sz="0" w:space="0" w:color="auto"/>
        <w:right w:val="none" w:sz="0" w:space="0" w:color="auto"/>
      </w:divBdr>
    </w:div>
    <w:div w:id="2012483987">
      <w:bodyDiv w:val="1"/>
      <w:marLeft w:val="0"/>
      <w:marRight w:val="0"/>
      <w:marTop w:val="0"/>
      <w:marBottom w:val="0"/>
      <w:divBdr>
        <w:top w:val="none" w:sz="0" w:space="0" w:color="auto"/>
        <w:left w:val="none" w:sz="0" w:space="0" w:color="auto"/>
        <w:bottom w:val="none" w:sz="0" w:space="0" w:color="auto"/>
        <w:right w:val="none" w:sz="0" w:space="0" w:color="auto"/>
      </w:divBdr>
    </w:div>
    <w:div w:id="2020500833">
      <w:bodyDiv w:val="1"/>
      <w:marLeft w:val="0"/>
      <w:marRight w:val="0"/>
      <w:marTop w:val="0"/>
      <w:marBottom w:val="0"/>
      <w:divBdr>
        <w:top w:val="none" w:sz="0" w:space="0" w:color="auto"/>
        <w:left w:val="none" w:sz="0" w:space="0" w:color="auto"/>
        <w:bottom w:val="none" w:sz="0" w:space="0" w:color="auto"/>
        <w:right w:val="none" w:sz="0" w:space="0" w:color="auto"/>
      </w:divBdr>
    </w:div>
    <w:div w:id="2031948868">
      <w:bodyDiv w:val="1"/>
      <w:marLeft w:val="0"/>
      <w:marRight w:val="0"/>
      <w:marTop w:val="0"/>
      <w:marBottom w:val="0"/>
      <w:divBdr>
        <w:top w:val="none" w:sz="0" w:space="0" w:color="auto"/>
        <w:left w:val="none" w:sz="0" w:space="0" w:color="auto"/>
        <w:bottom w:val="none" w:sz="0" w:space="0" w:color="auto"/>
        <w:right w:val="none" w:sz="0" w:space="0" w:color="auto"/>
      </w:divBdr>
    </w:div>
    <w:div w:id="2058234799">
      <w:bodyDiv w:val="1"/>
      <w:marLeft w:val="0"/>
      <w:marRight w:val="0"/>
      <w:marTop w:val="0"/>
      <w:marBottom w:val="0"/>
      <w:divBdr>
        <w:top w:val="none" w:sz="0" w:space="0" w:color="auto"/>
        <w:left w:val="none" w:sz="0" w:space="0" w:color="auto"/>
        <w:bottom w:val="none" w:sz="0" w:space="0" w:color="auto"/>
        <w:right w:val="none" w:sz="0" w:space="0" w:color="auto"/>
      </w:divBdr>
    </w:div>
    <w:div w:id="2072071259">
      <w:bodyDiv w:val="1"/>
      <w:marLeft w:val="0"/>
      <w:marRight w:val="0"/>
      <w:marTop w:val="0"/>
      <w:marBottom w:val="0"/>
      <w:divBdr>
        <w:top w:val="none" w:sz="0" w:space="0" w:color="auto"/>
        <w:left w:val="none" w:sz="0" w:space="0" w:color="auto"/>
        <w:bottom w:val="none" w:sz="0" w:space="0" w:color="auto"/>
        <w:right w:val="none" w:sz="0" w:space="0" w:color="auto"/>
      </w:divBdr>
    </w:div>
    <w:div w:id="2111852791">
      <w:bodyDiv w:val="1"/>
      <w:marLeft w:val="0"/>
      <w:marRight w:val="0"/>
      <w:marTop w:val="0"/>
      <w:marBottom w:val="0"/>
      <w:divBdr>
        <w:top w:val="none" w:sz="0" w:space="0" w:color="auto"/>
        <w:left w:val="none" w:sz="0" w:space="0" w:color="auto"/>
        <w:bottom w:val="none" w:sz="0" w:space="0" w:color="auto"/>
        <w:right w:val="none" w:sz="0" w:space="0" w:color="auto"/>
      </w:divBdr>
    </w:div>
    <w:div w:id="2115131350">
      <w:bodyDiv w:val="1"/>
      <w:marLeft w:val="0"/>
      <w:marRight w:val="0"/>
      <w:marTop w:val="0"/>
      <w:marBottom w:val="0"/>
      <w:divBdr>
        <w:top w:val="none" w:sz="0" w:space="0" w:color="auto"/>
        <w:left w:val="none" w:sz="0" w:space="0" w:color="auto"/>
        <w:bottom w:val="none" w:sz="0" w:space="0" w:color="auto"/>
        <w:right w:val="none" w:sz="0" w:space="0" w:color="auto"/>
      </w:divBdr>
    </w:div>
    <w:div w:id="2115468579">
      <w:bodyDiv w:val="1"/>
      <w:marLeft w:val="0"/>
      <w:marRight w:val="0"/>
      <w:marTop w:val="0"/>
      <w:marBottom w:val="0"/>
      <w:divBdr>
        <w:top w:val="none" w:sz="0" w:space="0" w:color="auto"/>
        <w:left w:val="none" w:sz="0" w:space="0" w:color="auto"/>
        <w:bottom w:val="none" w:sz="0" w:space="0" w:color="auto"/>
        <w:right w:val="none" w:sz="0" w:space="0" w:color="auto"/>
      </w:divBdr>
    </w:div>
    <w:div w:id="2117677145">
      <w:bodyDiv w:val="1"/>
      <w:marLeft w:val="0"/>
      <w:marRight w:val="0"/>
      <w:marTop w:val="0"/>
      <w:marBottom w:val="0"/>
      <w:divBdr>
        <w:top w:val="none" w:sz="0" w:space="0" w:color="auto"/>
        <w:left w:val="none" w:sz="0" w:space="0" w:color="auto"/>
        <w:bottom w:val="none" w:sz="0" w:space="0" w:color="auto"/>
        <w:right w:val="none" w:sz="0" w:space="0" w:color="auto"/>
      </w:divBdr>
    </w:div>
    <w:div w:id="213929868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ansport.ec.europa.eu/transport-themes/infrastructure-and-investment_e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s://elime.gr/wp-content/uploads/2025/02/olth12022025-en.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pa.gr/organizational-structure/" TargetMode="External"/><Relationship Id="rId27" Type="http://schemas.openxmlformats.org/officeDocument/2006/relationships/hyperlink" Target="https://supair.adrioninterreg.eu/wpcontent/uploads/2020/01/SUPAIR_DT1.9.1-Action-Plan-for-a"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P\Dropbox\ISEP\GUIA%20de%20produ&#231;&#227;o%20de%20trabalhos\TEMPLATE_RELATO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14A9A3ACABD01040A65FA4418BA97DB7" ma:contentTypeVersion="3" ma:contentTypeDescription="Criar um novo documento." ma:contentTypeScope="" ma:versionID="f01c351ff87518fefc8159936188c20d">
  <xsd:schema xmlns:xsd="http://www.w3.org/2001/XMLSchema" xmlns:xs="http://www.w3.org/2001/XMLSchema" xmlns:p="http://schemas.microsoft.com/office/2006/metadata/properties" xmlns:ns2="af9439ef-09b8-447f-9aaa-8294c2ff695d" targetNamespace="http://schemas.microsoft.com/office/2006/metadata/properties" ma:root="true" ma:fieldsID="87f0c9989e68a6b09bd224e7e4f50953" ns2:_="">
    <xsd:import namespace="af9439ef-09b8-447f-9aaa-8294c2ff69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439ef-09b8-447f-9aaa-8294c2ff69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Por25</b:Tag>
    <b:SourceType>InternetSite</b:SourceType>
    <b:Guid>{9A3CB6B0-49EE-4CC1-9B89-EFAFF070D39D}</b:Guid>
    <b:Title>Port of Thessaloniki</b:Title>
    <b:URL>https://www.thpa.gr</b:URL>
    <b:YearAccessed>2025</b:YearAccessed>
    <b:MonthAccessed>10</b:MonthAccessed>
    <b:DayAccessed>22</b:DayAccessed>
    <b:RefOrder>1</b:RefOrder>
  </b:Source>
  <b:Source>
    <b:Tag>Mis25</b:Tag>
    <b:SourceType>InternetSite</b:SourceType>
    <b:Guid>{C917616C-6DD2-420B-A19A-39253EAA8D55}</b:Guid>
    <b:Title>Mister Ferry</b:Title>
    <b:URL>https://www.misterferry.com/en/ports/ferry-salonicco.aspx</b:URL>
    <b:YearAccessed>2025</b:YearAccessed>
    <b:MonthAccessed>10</b:MonthAccessed>
    <b:DayAccessed>22</b:DayAccessed>
    <b:RefOrder>3</b:RefOrder>
  </b:Source>
  <b:Source>
    <b:Tag>The25</b:Tag>
    <b:SourceType>DocumentFromInternetSite</b:SourceType>
    <b:Guid>{0AE562C7-9557-4636-ABB7-77434C9E9A22}</b:Guid>
    <b:URL>https://hradf.com/en/thessaloniki-port-authority-s-a-thpa-s-a</b:URL>
    <b:Author>
      <b:Author>
        <b:NameList>
          <b:Person>
            <b:Last>Thessaloniki</b:Last>
            <b:First>Port</b:First>
            <b:Middle>of</b:Middle>
          </b:Person>
        </b:NameList>
      </b:Author>
    </b:Author>
    <b:YearAccessed>2025</b:YearAccessed>
    <b:MonthAccessed>10</b:MonthAccessed>
    <b:DayAccessed>22</b:DayAccessed>
    <b:RefOrder>20</b:RefOrder>
  </b:Source>
  <b:Source>
    <b:Tag>The251</b:Tag>
    <b:SourceType>DocumentFromInternetSite</b:SourceType>
    <b:Guid>{6DE1A6CC-D44E-494C-9558-2142EB5EA965}</b:Guid>
    <b:Author>
      <b:Author>
        <b:NameList>
          <b:Person>
            <b:Last>Thessaloniki</b:Last>
            <b:First>Port</b:First>
            <b:Middle>of</b:Middle>
          </b:Person>
        </b:NameList>
      </b:Author>
    </b:Author>
    <b:URL>https://www.thpa.gr/files/general/ThPA_S.A._Corporate_Brochure_en.pdf</b:URL>
    <b:YearAccessed>2025</b:YearAccessed>
    <b:MonthAccessed>10</b:MonthAccessed>
    <b:DayAccessed>22</b:DayAccessed>
    <b:RefOrder>6</b:RefOrder>
  </b:Source>
  <b:Source>
    <b:Tag>Fun</b:Tag>
    <b:SourceType>InternetSite</b:SourceType>
    <b:Guid>{DDCA736C-0FE7-4AA1-AEFF-F2525D4FF825}</b:Guid>
    <b:URL>https://hradf.com/en/thessaloniki-port-authority-s-a-thpa-s-a</b:URL>
    <b:Author>
      <b:Author>
        <b:NameList>
          <b:Person>
            <b:Last>Fund</b:Last>
            <b:First>Hellenic</b:First>
            <b:Middle>Republic Asset Development</b:Middle>
          </b:Person>
        </b:NameList>
      </b:Author>
    </b:Author>
    <b:RefOrder>7</b:RefOrder>
  </b:Source>
  <b:Source>
    <b:Tag>Wik25</b:Tag>
    <b:SourceType>InternetSite</b:SourceType>
    <b:Guid>{B87D0CE3-1490-4CD6-905D-A355DDD8DDD0}</b:Guid>
    <b:Author>
      <b:Author>
        <b:NameList>
          <b:Person>
            <b:Last>Wikipedia</b:Last>
          </b:Person>
        </b:NameList>
      </b:Author>
    </b:Author>
    <b:Title>Wikipedia</b:Title>
    <b:URL>en.wikipedia.org/wiki/Port_of_Thessaloniki</b:URL>
    <b:YearAccessed>2025</b:YearAccessed>
    <b:MonthAccessed>10</b:MonthAccessed>
    <b:DayAccessed>22</b:DayAccessed>
    <b:RefOrder>8</b:RefOrder>
  </b:Source>
  <b:Source>
    <b:Tag>The252</b:Tag>
    <b:SourceType>DocumentFromInternetSite</b:SourceType>
    <b:Guid>{50968920-0FDE-4D43-BC49-D1950492B83E}</b:Guid>
    <b:URL>https://www.thpa.gr/files/general/ThPA_S.A._Corporate_Brochure_en.pdf</b:URL>
    <b:Author>
      <b:Author>
        <b:NameList>
          <b:Person>
            <b:Last>Thessaloniki</b:Last>
            <b:First>Port</b:First>
            <b:Middle>of</b:Middle>
          </b:Person>
        </b:NameList>
      </b:Author>
    </b:Author>
    <b:YearAccessed>2025</b:YearAccessed>
    <b:MonthAccessed>10</b:MonthAccessed>
    <b:DayAccessed>22</b:DayAccessed>
    <b:RefOrder>2</b:RefOrder>
  </b:Source>
  <b:Source>
    <b:Tag>The253</b:Tag>
    <b:SourceType>InternetSite</b:SourceType>
    <b:Guid>{5DFB6C1F-16CD-447A-B8E2-6530EFD72258}</b:Guid>
    <b:URL>www.thpa.gr/financial-performance-for-2024-a-historic-high-in-revenue-and-profitability-for-the-group</b:URL>
    <b:Author>
      <b:Author>
        <b:NameList>
          <b:Person>
            <b:Last>Thessaloniki</b:Last>
            <b:First>Port</b:First>
            <b:Middle>of</b:Middle>
          </b:Person>
        </b:NameList>
      </b:Author>
    </b:Author>
    <b:YearAccessed>2025</b:YearAccessed>
    <b:MonthAccessed>10</b:MonthAccessed>
    <b:DayAccessed>22</b:DayAccessed>
    <b:RefOrder>9</b:RefOrder>
  </b:Source>
  <b:Source>
    <b:Tag>The254</b:Tag>
    <b:SourceType>InternetSite</b:SourceType>
    <b:Guid>{C0649A14-C540-4952-8663-9F76189CBDDF}</b:Guid>
    <b:Author>
      <b:Author>
        <b:NameList>
          <b:Person>
            <b:Last>Thessaloniki</b:Last>
            <b:First>Port</b:First>
            <b:Middle>of</b:Middle>
          </b:Person>
        </b:NameList>
      </b:Author>
    </b:Author>
    <b:URL>https://www.thpa.gr/organizational-structure</b:URL>
    <b:YearAccessed>2025</b:YearAccessed>
    <b:MonthAccessed>10</b:MonthAccessed>
    <b:DayAccessed>22</b:DayAccessed>
    <b:RefOrder>10</b:RefOrder>
  </b:Source>
  <b:Source>
    <b:Tag>Org25</b:Tag>
    <b:SourceType>InternetSite</b:SourceType>
    <b:Guid>{9CA4F510-1A01-4880-BE23-BC37026AE22C}</b:Guid>
    <b:Author>
      <b:Author>
        <b:NameList>
          <b:Person>
            <b:Last>Organization</b:Last>
            <b:First>European</b:First>
            <b:Middle>Sea Ports</b:Middle>
          </b:Person>
        </b:NameList>
      </b:Author>
    </b:Author>
    <b:URL>www.espo.be/news/port-of-the-month-port-of-thessaloniki</b:URL>
    <b:YearAccessed>2025</b:YearAccessed>
    <b:MonthAccessed>10</b:MonthAccessed>
    <b:DayAccessed>22</b:DayAccessed>
    <b:RefOrder>12</b:RefOrder>
  </b:Source>
  <b:Source>
    <b:Tag>Rep25</b:Tag>
    <b:SourceType>InternetSite</b:SourceType>
    <b:Guid>{73DFEEE3-AFF2-4B35-831C-1F47746D2DC3}</b:Guid>
    <b:Author>
      <b:Author>
        <b:NameList>
          <b:Person>
            <b:Last>Repository</b:Last>
            <b:First>Erasmus</b:First>
            <b:Middle>University Thesis</b:Middle>
          </b:Person>
        </b:NameList>
      </b:Author>
    </b:Author>
    <b:URL>https://thesis.eur.nl/pub/53990</b:URL>
    <b:YearAccessed>2025</b:YearAccessed>
    <b:MonthAccessed>10</b:MonthAccessed>
    <b:DayAccessed>22</b:DayAccessed>
    <b:RefOrder>11</b:RefOrder>
  </b:Source>
  <b:Source>
    <b:Tag>The255</b:Tag>
    <b:SourceType>InternetSite</b:SourceType>
    <b:Guid>{66930E14-8111-4ECC-A8B8-0DCD0AF214A9}</b:Guid>
    <b:Author>
      <b:Author>
        <b:NameList>
          <b:Person>
            <b:Last>Thessaloniki</b:Last>
            <b:First>Port</b:First>
            <b:Middle>of</b:Middle>
          </b:Person>
        </b:NameList>
      </b:Author>
    </b:Author>
    <b:URL>https://www.thpa.gr/dt-170424-en</b:URL>
    <b:YearAccessed>2025</b:YearAccessed>
    <b:MonthAccessed>10</b:MonthAccessed>
    <b:DayAccessed>22</b:DayAccessed>
    <b:RefOrder>13</b:RefOrder>
  </b:Source>
  <b:Source>
    <b:Tag>Par25</b:Tag>
    <b:SourceType>InternetSite</b:SourceType>
    <b:Guid>{E479B25E-5B76-4D08-8904-74384B39B6AA}</b:Guid>
    <b:Author>
      <b:Author>
        <b:NameList>
          <b:Person>
            <b:Last>Parliament</b:Last>
            <b:First>European</b:First>
          </b:Person>
        </b:NameList>
      </b:Author>
    </b:Author>
    <b:URL>https://www.europarl.europa.eu/doceo/document/E-9-2022-001553_EN.html</b:URL>
    <b:YearAccessed>2025</b:YearAccessed>
    <b:MonthAccessed>10</b:MonthAccessed>
    <b:DayAccessed>22</b:DayAccessed>
    <b:RefOrder>15</b:RefOrder>
  </b:Source>
  <b:Source>
    <b:Tag>Por251</b:Tag>
    <b:SourceType>InternetSite</b:SourceType>
    <b:Guid>{FC85956B-C4F0-44A6-8769-9B722B449ACB}</b:Guid>
    <b:Title>Port of Thessaloniki</b:Title>
    <b:URL>https://www.thpa.gr/dt_02122021_en</b:URL>
    <b:YearAccessed>2025</b:YearAccessed>
    <b:MonthAccessed>10</b:MonthAccessed>
    <b:DayAccessed>22</b:DayAccessed>
    <b:RefOrder>21</b:RefOrder>
  </b:Source>
  <b:Source>
    <b:Tag>The256</b:Tag>
    <b:SourceType>InternetSite</b:SourceType>
    <b:Guid>{4A013491-3E47-4FB5-BEAF-9717F177C14A}</b:Guid>
    <b:Author>
      <b:Author>
        <b:NameList>
          <b:Person>
            <b:Last>Thessaloniki</b:Last>
            <b:First>Port</b:First>
            <b:Middle>of</b:Middle>
          </b:Person>
        </b:NameList>
      </b:Author>
    </b:Author>
    <b:URL>https://www.thpa.gr/dt_02122021_en</b:URL>
    <b:YearAccessed>2025</b:YearAccessed>
    <b:MonthAccessed>10</b:MonthAccessed>
    <b:DayAccessed>22</b:DayAccessed>
    <b:RefOrder>16</b:RefOrder>
  </b:Source>
  <b:Source>
    <b:Tag>Gro25</b:Tag>
    <b:SourceType>DocumentFromInternetSite</b:SourceType>
    <b:Guid>{97BCD87B-5929-49BC-89DA-5B87C56A4DDA}</b:Guid>
    <b:URL>https://documents1.worldbank.org/curated/en/099100625100539134/pdf/P512916-fe1dc2c8-b236-4cfe-ad18-88303a06122e.pdf</b:URL>
    <b:Author>
      <b:Author>
        <b:NameList>
          <b:Person>
            <b:Last>Group</b:Last>
            <b:First>World</b:First>
            <b:Middle>Bank</b:Middle>
          </b:Person>
        </b:NameList>
      </b:Author>
    </b:Author>
    <b:YearAccessed>2025</b:YearAccessed>
    <b:MonthAccessed>10</b:MonthAccessed>
    <b:DayAccessed>22</b:DayAccessed>
    <b:RefOrder>14</b:RefOrder>
  </b:Source>
  <b:Source>
    <b:Tag>The257</b:Tag>
    <b:SourceType>InternetSite</b:SourceType>
    <b:Guid>{D2EECD74-E84A-4FAF-929D-A169FF827EDD}</b:Guid>
    <b:URL>https://www.thpa.gr/files/general/ThPA_Sustainability_Report_2023_en.pdf</b:URL>
    <b:Author>
      <b:Author>
        <b:NameList>
          <b:Person>
            <b:Last>Thessaloniki</b:Last>
            <b:First>Port</b:First>
            <b:Middle>of</b:Middle>
          </b:Person>
        </b:NameList>
      </b:Author>
    </b:Author>
    <b:YearAccessed>2025</b:YearAccessed>
    <b:MonthAccessed>10</b:MonthAccessed>
    <b:DayAccessed>22</b:DayAccessed>
    <b:RefOrder>22</b:RefOrder>
  </b:Source>
  <b:Source>
    <b:Tag>The258</b:Tag>
    <b:SourceType>InternetSite</b:SourceType>
    <b:Guid>{C55F73AF-12F2-41F2-96C8-8A085A0E900F}</b:Guid>
    <b:Author>
      <b:Author>
        <b:NameList>
          <b:Person>
            <b:Last>Thessaloniki</b:Last>
            <b:First>Port</b:First>
            <b:Middle>of</b:Middle>
          </b:Person>
        </b:NameList>
      </b:Author>
    </b:Author>
    <b:URL>https://www.thpa.gr/general-information</b:URL>
    <b:YearAccessed>2025</b:YearAccessed>
    <b:MonthAccessed>10</b:MonthAccessed>
    <b:DayAccessed>23</b:DayAccessed>
    <b:RefOrder>4</b:RefOrder>
  </b:Source>
  <b:Source>
    <b:Tag>Por252</b:Tag>
    <b:SourceType>InternetSite</b:SourceType>
    <b:Guid>{BB43AD70-5F60-44C6-9484-1B8977496835}</b:Guid>
    <b:Author>
      <b:Author>
        <b:NameList>
          <b:Person>
            <b:Last>Ports</b:Last>
            <b:First>Data</b:First>
          </b:Person>
        </b:NameList>
      </b:Author>
    </b:Author>
    <b:URL>https://dataports-project.eu/port-of-thessaloniki</b:URL>
    <b:YearAccessed>2025</b:YearAccessed>
    <b:MonthAccessed>10</b:MonthAccessed>
    <b:DayAccessed>23</b:DayAccessed>
    <b:RefOrder>5</b:RefOrder>
  </b:Source>
  <b:Source>
    <b:Tag>The259</b:Tag>
    <b:SourceType>DocumentFromInternetSite</b:SourceType>
    <b:Guid>{16B87103-E046-4C51-B7BC-08013CE9CA3A}</b:Guid>
    <b:URL>https://www.thpa.gr/files/general/ked/summary_keol_20240703_en.pdf</b:URL>
    <b:Author>
      <b:Author>
        <b:NameList>
          <b:Person>
            <b:Last>Thessaloniki</b:Last>
            <b:First>Port</b:First>
            <b:Middle>of</b:Middle>
          </b:Person>
        </b:NameList>
      </b:Author>
    </b:Author>
    <b:YearAccessed>2025</b:YearAccessed>
    <b:MonthAccessed>11</b:MonthAccessed>
    <b:DayAccessed>02</b:DayAccessed>
    <b:RefOrder>17</b:RefOrder>
  </b:Source>
  <b:Source>
    <b:Tag>Eur25</b:Tag>
    <b:SourceType>InternetSite</b:SourceType>
    <b:Guid>{8D26BDB2-2670-4B3F-BD4E-56240FAFA83E}</b:Guid>
    <b:URL>https://www.portseurope.com/thessaloniki-port-authority-posts-record-growth-in-2024</b:URL>
    <b:Author>
      <b:Author>
        <b:NameList>
          <b:Person>
            <b:Last>Europe</b:Last>
            <b:First>Ports</b:First>
          </b:Person>
        </b:NameList>
      </b:Author>
    </b:Author>
    <b:YearAccessed>2025</b:YearAccessed>
    <b:MonthAccessed>11</b:MonthAccessed>
    <b:DayAccessed>02</b:DayAccessed>
    <b:RefOrder>23</b:RefOrder>
  </b:Source>
  <b:Source>
    <b:Tag>SAT25</b:Tag>
    <b:SourceType>InternetSite</b:SourceType>
    <b:Guid>{EF364334-DBFD-46F6-95A6-14B24B9EA3E1}</b:Guid>
    <b:Author>
      <b:Author>
        <b:NameList>
          <b:Person>
            <b:Last>S.A.</b:Last>
            <b:First>ThPA</b:First>
          </b:Person>
        </b:NameList>
      </b:Author>
    </b:Author>
    <b:URL>https://www.thpa.gr/financial-performance-for-2024-a-historic-high-in-revenue-and-profitability-for-the-group</b:URL>
    <b:YearAccessed>2025</b:YearAccessed>
    <b:MonthAccessed>11</b:MonthAccessed>
    <b:DayAccessed>02</b:DayAccessed>
    <b:RefOrder>24</b:RefOrder>
  </b:Source>
  <b:Source>
    <b:Tag>Cis25</b:Tag>
    <b:SourceType>InternetSite</b:SourceType>
    <b:Guid>{54B6EB86-2486-4271-8CFC-7C55506FE58C}</b:Guid>
    <b:Author>
      <b:Author>
        <b:NameList>
          <b:Person>
            <b:Last>Cisco</b:Last>
          </b:Person>
        </b:NameList>
      </b:Author>
    </b:Author>
    <b:URL>https://www.cisco.com/site/us/en/about/case-studies-customer-stories/thessaloniki-port-authority.html</b:URL>
    <b:YearAccessed>2025</b:YearAccessed>
    <b:MonthAccessed>11</b:MonthAccessed>
    <b:DayAccessed>02</b:DayAccessed>
    <b:RefOrder>19</b:RefOrder>
  </b:Source>
  <b:Source>
    <b:Tag>ThP25</b:Tag>
    <b:SourceType>DocumentFromInternetSite</b:SourceType>
    <b:Guid>{508317AC-810A-4A1B-B12C-A86DAB82489B}</b:Guid>
    <b:URL>https://www.thpa.gr/files/general/ThPA_SA_Sustainability_Statement_2024_en.pdf</b:URL>
    <b:Author>
      <b:Author>
        <b:NameList>
          <b:Person>
            <b:Last>ThPA_SA</b:Last>
          </b:Person>
        </b:NameList>
      </b:Author>
    </b:Author>
    <b:YearAccessed>2025</b:YearAccessed>
    <b:MonthAccessed>11</b:MonthAccessed>
    <b:DayAccessed>02</b:DayAccessed>
    <b:RefOrder>25</b:RefOrder>
  </b:Source>
  <b:Source>
    <b:Tag>Eur251</b:Tag>
    <b:SourceType>InternetSite</b:SourceType>
    <b:Guid>{8958C04B-E533-4ADC-A136-1F4EA394B4EE}</b:Guid>
    <b:Author>
      <b:Author>
        <b:NameList>
          <b:Person>
            <b:Last>Europe</b:Last>
            <b:First>Ports</b:First>
          </b:Person>
        </b:NameList>
      </b:Author>
    </b:Author>
    <b:URL>https://www.portseurope.com/category/company/thessaloniki-port-authority-s-a</b:URL>
    <b:YearAccessed>2025</b:YearAccessed>
    <b:MonthAccessed>11</b:MonthAccessed>
    <b:DayAccessed>02</b:DayAccessed>
    <b:RefOrder>26</b:RefOrder>
  </b:Source>
  <b:Source>
    <b:Tag>New25</b:Tag>
    <b:SourceType>InternetSite</b:SourceType>
    <b:Guid>{2D0731EB-C9DA-44CC-9028-3BA85A483493}</b:Guid>
    <b:Author>
      <b:Author>
        <b:NameList>
          <b:Person>
            <b:Last>News</b:Last>
            <b:First>Container</b:First>
          </b:Person>
        </b:NameList>
      </b:Author>
    </b:Author>
    <b:URL>https://container-news.com/amazon-to-accelerate-digitalisation-at-port-of-thessaloniki</b:URL>
    <b:YearAccessed>2025</b:YearAccessed>
    <b:MonthAccessed>11</b:MonthAccessed>
    <b:DayAccessed>02</b:DayAccessed>
    <b:RefOrder>27</b:RefOrder>
  </b:Source>
  <b:Source>
    <b:Tag>ThP251</b:Tag>
    <b:SourceType>InternetSite</b:SourceType>
    <b:Guid>{83BD8C63-39FC-4976-8A5B-9BAEA77BC046}</b:Guid>
    <b:URL>https://www.thpa.gr/sustainability/corporate-governance</b:URL>
    <b:Author>
      <b:Author>
        <b:NameList>
          <b:Person>
            <b:Last>S.A.</b:Last>
            <b:First>ThPA</b:First>
          </b:Person>
        </b:NameList>
      </b:Author>
    </b:Author>
    <b:YearAccessed>2025</b:YearAccessed>
    <b:MonthAccessed>11</b:MonthAccessed>
    <b:DayAccessed>02</b:DayAccessed>
    <b:RefOrder>28</b:RefOrder>
  </b:Source>
  <b:Source>
    <b:Tag>Fac25</b:Tag>
    <b:SourceType>InternetSite</b:SourceType>
    <b:Guid>{D9D229E6-46B7-4F90-A6D6-DFCDA1E1571C}</b:Guid>
    <b:Author>
      <b:Author>
        <b:NameList>
          <b:Person>
            <b:Last>Factorial</b:Last>
          </b:Person>
        </b:NameList>
      </b:Author>
    </b:Author>
    <b:URL>https://factorialhr.pt/blog/lideranca-transformacional</b:URL>
    <b:YearAccessed>2025</b:YearAccessed>
    <b:MonthAccessed>11</b:MonthAccessed>
    <b:DayAccessed>02</b:DayAccessed>
    <b:RefOrder>29</b:RefOrder>
  </b:Source>
  <b:Source>
    <b:Tag>2511</b:Tag>
    <b:SourceType>DocumentFromInternetSite</b:SourceType>
    <b:Guid>{271CF082-2ABF-41F2-9EEF-699FD7F25C10}</b:Guid>
    <b:URL>https://www.thpa.gr/files/financial/aok_31122023_en.pdf</b:URL>
    <b:YearAccessed>2025</b:YearAccessed>
    <b:MonthAccessed>11</b:MonthAccessed>
    <b:DayAccessed>05</b:DayAccessed>
    <b:Author>
      <b:Author>
        <b:NameList>
          <b:Person>
            <b:Last>financial</b:Last>
            <b:First>THPA</b:First>
          </b:Person>
        </b:NameList>
      </b:Author>
    </b:Author>
    <b:RefOrder>18</b:RefOrder>
  </b:Source>
</b:Sources>
</file>

<file path=customXml/itemProps1.xml><?xml version="1.0" encoding="utf-8"?>
<ds:datastoreItem xmlns:ds="http://schemas.openxmlformats.org/officeDocument/2006/customXml" ds:itemID="{A02BD9CC-6025-4F76-BD90-0F1427CF0A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8BEE9C3-75AD-4607-B106-1B44B05722EA}">
  <ds:schemaRefs>
    <ds:schemaRef ds:uri="http://schemas.microsoft.com/sharepoint/v3/contenttype/forms"/>
  </ds:schemaRefs>
</ds:datastoreItem>
</file>

<file path=customXml/itemProps3.xml><?xml version="1.0" encoding="utf-8"?>
<ds:datastoreItem xmlns:ds="http://schemas.openxmlformats.org/officeDocument/2006/customXml" ds:itemID="{489810D9-F91A-40C2-9E37-B94667679C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439ef-09b8-447f-9aaa-8294c2ff6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99E5B1E-1E87-48AA-91E8-813819B85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TEMPLATE_RELATORIO.dotx</Template>
  <TotalTime>1453</TotalTime>
  <Pages>41</Pages>
  <Words>9994</Words>
  <Characters>53970</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ISEP</Company>
  <LinksUpToDate>false</LinksUpToDate>
  <CharactersWithSpaces>63837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Sousa</dc:creator>
  <cp:keywords/>
  <cp:lastModifiedBy>Romeu Francisco Zou Xu</cp:lastModifiedBy>
  <cp:revision>102</cp:revision>
  <cp:lastPrinted>2020-09-23T18:56:00Z</cp:lastPrinted>
  <dcterms:created xsi:type="dcterms:W3CDTF">2025-10-19T16:46:00Z</dcterms:created>
  <dcterms:modified xsi:type="dcterms:W3CDTF">2025-11-13T19:10:00Z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TC100763239990</vt:lpwstr>
  </property>
  <property fmtid="{D5CDD505-2E9C-101B-9397-08002B2CF9AE}" pid="3" name="ContentTypeId">
    <vt:lpwstr>0x01010014A9A3ACABD01040A65FA4418BA97DB7</vt:lpwstr>
  </property>
</Properties>
</file>